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C" w:rsidRPr="00174D97" w:rsidRDefault="00AD011C" w:rsidP="00AD011C">
      <w:pPr>
        <w:widowControl w:val="0"/>
        <w:suppressAutoHyphens w:val="0"/>
        <w:spacing w:line="160" w:lineRule="atLeast"/>
        <w:jc w:val="center"/>
        <w:rPr>
          <w:snapToGrid w:val="0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15DD5D0" wp14:editId="77E04834">
            <wp:extent cx="655320" cy="764540"/>
            <wp:effectExtent l="0" t="0" r="0" b="0"/>
            <wp:docPr id="3" name="Рисунок 3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1C" w:rsidRPr="00174D97" w:rsidRDefault="00AD011C" w:rsidP="00AD011C">
      <w:pPr>
        <w:widowControl w:val="0"/>
        <w:suppressAutoHyphens w:val="0"/>
        <w:spacing w:line="160" w:lineRule="atLeast"/>
        <w:rPr>
          <w:snapToGrid w:val="0"/>
          <w:sz w:val="20"/>
          <w:szCs w:val="20"/>
          <w:lang w:eastAsia="ru-RU"/>
        </w:rPr>
      </w:pPr>
    </w:p>
    <w:p w:rsidR="00AD011C" w:rsidRPr="00174D97" w:rsidRDefault="00AD011C" w:rsidP="00AD011C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74D97">
        <w:rPr>
          <w:b/>
          <w:sz w:val="28"/>
          <w:szCs w:val="20"/>
          <w:lang w:eastAsia="ru-RU"/>
        </w:rPr>
        <w:t>ОТДЕЛ  КУЛЬТУРЫ</w:t>
      </w:r>
    </w:p>
    <w:p w:rsidR="00AD011C" w:rsidRPr="00174D97" w:rsidRDefault="00AD011C" w:rsidP="00AD011C">
      <w:pPr>
        <w:suppressAutoHyphens w:val="0"/>
        <w:jc w:val="center"/>
        <w:rPr>
          <w:szCs w:val="20"/>
          <w:lang w:eastAsia="ru-RU"/>
        </w:rPr>
      </w:pPr>
      <w:r w:rsidRPr="00174D97">
        <w:rPr>
          <w:szCs w:val="20"/>
          <w:lang w:eastAsia="ru-RU"/>
        </w:rPr>
        <w:t>АДМИНИСТРАЦИИ МУНИЦИПАЛЬНОГО РАЙОНА «СОСНОГОРСК»</w:t>
      </w:r>
    </w:p>
    <w:p w:rsidR="00AD011C" w:rsidRPr="00174D97" w:rsidRDefault="00AD011C" w:rsidP="00AD011C">
      <w:pPr>
        <w:suppressAutoHyphens w:val="0"/>
        <w:rPr>
          <w:sz w:val="10"/>
          <w:szCs w:val="20"/>
          <w:lang w:eastAsia="ru-RU"/>
        </w:rPr>
      </w:pPr>
    </w:p>
    <w:p w:rsidR="00AD011C" w:rsidRPr="00174D97" w:rsidRDefault="00AD011C" w:rsidP="00AD011C">
      <w:pPr>
        <w:suppressAutoHyphens w:val="0"/>
        <w:jc w:val="center"/>
        <w:rPr>
          <w:b/>
          <w:caps/>
          <w:szCs w:val="20"/>
          <w:lang w:eastAsia="ru-RU"/>
        </w:rPr>
      </w:pPr>
      <w:r w:rsidRPr="00174D97">
        <w:rPr>
          <w:caps/>
          <w:szCs w:val="20"/>
          <w:lang w:eastAsia="ru-RU"/>
        </w:rPr>
        <w:t>«Сосногорск» муниципальнöй РАЙОнса администрация</w:t>
      </w:r>
    </w:p>
    <w:p w:rsidR="00AD011C" w:rsidRPr="00174D97" w:rsidRDefault="00AD011C" w:rsidP="00AD011C">
      <w:pPr>
        <w:keepNext/>
        <w:suppressAutoHyphens w:val="0"/>
        <w:jc w:val="center"/>
        <w:outlineLvl w:val="2"/>
        <w:rPr>
          <w:b/>
          <w:sz w:val="28"/>
          <w:szCs w:val="20"/>
          <w:lang w:eastAsia="ru-RU"/>
        </w:rPr>
      </w:pPr>
      <w:r w:rsidRPr="00174D97">
        <w:rPr>
          <w:b/>
          <w:sz w:val="28"/>
          <w:szCs w:val="20"/>
          <w:lang w:eastAsia="ru-RU"/>
        </w:rPr>
        <w:t>КУЛЬТУРА  ЮКÖН</w:t>
      </w:r>
    </w:p>
    <w:p w:rsidR="00AD011C" w:rsidRPr="00174D97" w:rsidRDefault="00AD011C" w:rsidP="00AD011C">
      <w:pPr>
        <w:suppressAutoHyphens w:val="0"/>
        <w:jc w:val="center"/>
        <w:rPr>
          <w:b/>
          <w:sz w:val="30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3F2D1C" wp14:editId="31B2495D">
                <wp:simplePos x="0" y="0"/>
                <wp:positionH relativeFrom="column">
                  <wp:posOffset>-25400</wp:posOffset>
                </wp:positionH>
                <wp:positionV relativeFrom="paragraph">
                  <wp:posOffset>155575</wp:posOffset>
                </wp:positionV>
                <wp:extent cx="6000115" cy="635"/>
                <wp:effectExtent l="8255" t="8255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25pt" to="47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" o:allowincell="f" strokeweight="1pt"/>
            </w:pict>
          </mc:Fallback>
        </mc:AlternateContent>
      </w:r>
    </w:p>
    <w:p w:rsidR="00AD011C" w:rsidRPr="00174D97" w:rsidRDefault="00AD011C" w:rsidP="00AD011C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174D97">
        <w:rPr>
          <w:b/>
          <w:sz w:val="48"/>
          <w:szCs w:val="20"/>
          <w:lang w:eastAsia="ru-RU"/>
        </w:rPr>
        <w:t>П Р  И  К  А З</w:t>
      </w:r>
    </w:p>
    <w:p w:rsidR="00AD011C" w:rsidRPr="00174D97" w:rsidRDefault="00AD011C" w:rsidP="00AD011C">
      <w:pPr>
        <w:tabs>
          <w:tab w:val="left" w:pos="7059"/>
        </w:tabs>
        <w:suppressAutoHyphens w:val="0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>от 28.11. 2014 г.</w:t>
      </w:r>
      <w:r w:rsidRPr="00174D97">
        <w:rPr>
          <w:sz w:val="28"/>
          <w:szCs w:val="28"/>
          <w:lang w:eastAsia="ru-RU"/>
        </w:rPr>
        <w:tab/>
        <w:t xml:space="preserve">          № 217  «ОД»</w:t>
      </w:r>
    </w:p>
    <w:p w:rsidR="00AD011C" w:rsidRPr="00174D97" w:rsidRDefault="00AD011C" w:rsidP="00AD011C">
      <w:pPr>
        <w:tabs>
          <w:tab w:val="left" w:pos="7059"/>
        </w:tabs>
        <w:suppressAutoHyphens w:val="0"/>
        <w:rPr>
          <w:sz w:val="28"/>
          <w:szCs w:val="28"/>
          <w:lang w:eastAsia="ru-RU"/>
        </w:rPr>
      </w:pPr>
    </w:p>
    <w:p w:rsidR="00AD011C" w:rsidRPr="00174D97" w:rsidRDefault="00AD011C" w:rsidP="00AD011C">
      <w:pPr>
        <w:tabs>
          <w:tab w:val="left" w:pos="7059"/>
        </w:tabs>
        <w:suppressAutoHyphens w:val="0"/>
        <w:jc w:val="center"/>
        <w:rPr>
          <w:sz w:val="26"/>
          <w:szCs w:val="26"/>
          <w:lang w:eastAsia="ru-RU"/>
        </w:rPr>
      </w:pPr>
      <w:r w:rsidRPr="00174D97">
        <w:rPr>
          <w:sz w:val="26"/>
          <w:szCs w:val="26"/>
          <w:lang w:eastAsia="ru-RU"/>
        </w:rPr>
        <w:t xml:space="preserve">О внесении изменений в Приказ Отдела культуры администрации муниципального района «Сосногорск» от 11.04.2013 г. № 64 «ОД» «Об утверждении целевых показателей эффективности работы муниципальных учреждений культуры и учреждений дополнительного образования детей МО МР «Сосногорск», их руководителей и возложении персональной ответственности» </w:t>
      </w:r>
    </w:p>
    <w:p w:rsidR="00AD011C" w:rsidRPr="00174D97" w:rsidRDefault="00AD011C" w:rsidP="00AD011C">
      <w:pPr>
        <w:tabs>
          <w:tab w:val="left" w:pos="7059"/>
        </w:tabs>
        <w:suppressAutoHyphens w:val="0"/>
        <w:jc w:val="center"/>
        <w:rPr>
          <w:sz w:val="28"/>
          <w:szCs w:val="28"/>
          <w:lang w:eastAsia="ru-RU"/>
        </w:rPr>
      </w:pPr>
    </w:p>
    <w:p w:rsidR="00AD011C" w:rsidRPr="00174D97" w:rsidRDefault="00AD011C" w:rsidP="00AD011C">
      <w:pPr>
        <w:tabs>
          <w:tab w:val="left" w:pos="7059"/>
        </w:tabs>
        <w:suppressAutoHyphens w:val="0"/>
        <w:jc w:val="both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 xml:space="preserve">         В целях реализации Программы поэтапного совершенствования системы оплаты труда в государственных (муниципальных) учреждениях на 2012-2018 годы, Отдел культуры администрации муниципального района «Сосногорск»</w:t>
      </w:r>
    </w:p>
    <w:p w:rsidR="00AD011C" w:rsidRPr="00174D97" w:rsidRDefault="00AD011C" w:rsidP="00AD011C">
      <w:pPr>
        <w:tabs>
          <w:tab w:val="left" w:pos="7059"/>
        </w:tabs>
        <w:suppressAutoHyphens w:val="0"/>
        <w:jc w:val="center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>ПРИКАЗЫВАЕТ:</w:t>
      </w:r>
    </w:p>
    <w:p w:rsidR="00AD011C" w:rsidRPr="00174D97" w:rsidRDefault="00AD011C" w:rsidP="00AD011C">
      <w:pPr>
        <w:tabs>
          <w:tab w:val="left" w:pos="7059"/>
        </w:tabs>
        <w:suppressAutoHyphens w:val="0"/>
        <w:jc w:val="center"/>
        <w:rPr>
          <w:color w:val="C00000"/>
          <w:sz w:val="28"/>
          <w:szCs w:val="28"/>
          <w:lang w:eastAsia="ru-RU"/>
        </w:rPr>
      </w:pPr>
    </w:p>
    <w:p w:rsidR="00AD011C" w:rsidRDefault="00AD011C" w:rsidP="00AD011C">
      <w:pPr>
        <w:pStyle w:val="a9"/>
        <w:numPr>
          <w:ilvl w:val="0"/>
          <w:numId w:val="31"/>
        </w:numPr>
        <w:tabs>
          <w:tab w:val="left" w:pos="851"/>
        </w:tabs>
        <w:suppressAutoHyphens w:val="0"/>
        <w:ind w:left="142" w:firstLine="425"/>
        <w:jc w:val="both"/>
        <w:rPr>
          <w:sz w:val="28"/>
          <w:szCs w:val="28"/>
          <w:lang w:eastAsia="ru-RU"/>
        </w:rPr>
      </w:pPr>
      <w:r w:rsidRPr="00FC6B3E">
        <w:rPr>
          <w:sz w:val="28"/>
          <w:szCs w:val="28"/>
          <w:lang w:eastAsia="ru-RU"/>
        </w:rPr>
        <w:t xml:space="preserve">Внести изменения в приложение 1 «Критерии оценки целевых показателей эффективности работы муниципальных учреждений культуры и дополнительного образования детей муниципального района «Сосногорск» и их руководителей» к приказу Отдела культуры администрации МР «Сосногорск» от 11.04.2013 г. № 64 – ОД согласно приложению 1 к настоящему Приказу. </w:t>
      </w:r>
    </w:p>
    <w:p w:rsidR="00AD011C" w:rsidRDefault="00AD011C" w:rsidP="00AD011C">
      <w:pPr>
        <w:pStyle w:val="a9"/>
        <w:numPr>
          <w:ilvl w:val="0"/>
          <w:numId w:val="31"/>
        </w:numPr>
        <w:tabs>
          <w:tab w:val="left" w:pos="851"/>
        </w:tabs>
        <w:suppressAutoHyphens w:val="0"/>
        <w:ind w:left="142" w:firstLine="425"/>
        <w:jc w:val="both"/>
        <w:rPr>
          <w:sz w:val="28"/>
          <w:szCs w:val="28"/>
          <w:lang w:eastAsia="ru-RU"/>
        </w:rPr>
      </w:pPr>
      <w:r w:rsidRPr="00FC6B3E">
        <w:rPr>
          <w:sz w:val="28"/>
          <w:szCs w:val="28"/>
          <w:lang w:eastAsia="ru-RU"/>
        </w:rPr>
        <w:t xml:space="preserve">Внести изменения в приложение 3 «Шкала оценки эффективности работы муниципальных учреждений культуры и учреждений дополнительного образования детей муниципального района «Сосногорск» и их руководителей для установления руководителям учреждений надбавок стимулирующего характера и премиальных выплат»  к приказу Отдела культуры администрации МР «Сосногорск» от 11.04.2013 г. № 64-ОД согласно приложению 2 к настоящему Приказу. </w:t>
      </w:r>
    </w:p>
    <w:p w:rsidR="00AD011C" w:rsidRDefault="00AD011C" w:rsidP="00AD011C">
      <w:pPr>
        <w:pStyle w:val="a9"/>
        <w:numPr>
          <w:ilvl w:val="0"/>
          <w:numId w:val="31"/>
        </w:numPr>
        <w:tabs>
          <w:tab w:val="left" w:pos="851"/>
        </w:tabs>
        <w:suppressAutoHyphens w:val="0"/>
        <w:ind w:left="142" w:firstLine="425"/>
        <w:jc w:val="both"/>
        <w:rPr>
          <w:sz w:val="28"/>
          <w:szCs w:val="28"/>
          <w:lang w:eastAsia="ru-RU"/>
        </w:rPr>
      </w:pPr>
      <w:r w:rsidRPr="00FC6B3E">
        <w:rPr>
          <w:sz w:val="28"/>
          <w:szCs w:val="28"/>
          <w:lang w:eastAsia="ru-RU"/>
        </w:rPr>
        <w:t xml:space="preserve">Признать утратившим силу приложение 2 к приказу Отдела культуры администрации МР «Сосногорск» от 11.04.2013 г. № 64-ОД.   </w:t>
      </w:r>
    </w:p>
    <w:p w:rsidR="00AD011C" w:rsidRPr="00FC6B3E" w:rsidRDefault="00AD011C" w:rsidP="00AD011C">
      <w:pPr>
        <w:pStyle w:val="a9"/>
        <w:numPr>
          <w:ilvl w:val="0"/>
          <w:numId w:val="31"/>
        </w:numPr>
        <w:tabs>
          <w:tab w:val="left" w:pos="851"/>
        </w:tabs>
        <w:suppressAutoHyphens w:val="0"/>
        <w:ind w:left="142" w:firstLine="425"/>
        <w:jc w:val="both"/>
        <w:rPr>
          <w:sz w:val="28"/>
          <w:szCs w:val="28"/>
          <w:lang w:eastAsia="ru-RU"/>
        </w:rPr>
      </w:pPr>
      <w:r w:rsidRPr="00FC6B3E">
        <w:rPr>
          <w:sz w:val="28"/>
          <w:szCs w:val="28"/>
          <w:lang w:eastAsia="ru-RU"/>
        </w:rPr>
        <w:t xml:space="preserve">Контроль за исполнением настоящего приказа оставляю за собой.  </w:t>
      </w:r>
    </w:p>
    <w:p w:rsidR="00AD011C" w:rsidRPr="00174D97" w:rsidRDefault="00AD011C" w:rsidP="00AD011C">
      <w:pPr>
        <w:tabs>
          <w:tab w:val="left" w:pos="330"/>
        </w:tabs>
        <w:suppressAutoHyphens w:val="0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 xml:space="preserve">                     </w:t>
      </w:r>
    </w:p>
    <w:p w:rsidR="00AD011C" w:rsidRPr="00174D97" w:rsidRDefault="00AD011C" w:rsidP="00AD011C">
      <w:pPr>
        <w:suppressAutoHyphens w:val="0"/>
        <w:jc w:val="both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 xml:space="preserve">Руководитель отдела культуры </w:t>
      </w:r>
    </w:p>
    <w:p w:rsidR="00AD011C" w:rsidRPr="00174D97" w:rsidRDefault="00AD011C" w:rsidP="00AD011C">
      <w:pPr>
        <w:suppressAutoHyphens w:val="0"/>
        <w:jc w:val="both"/>
        <w:rPr>
          <w:sz w:val="28"/>
          <w:szCs w:val="28"/>
          <w:lang w:eastAsia="ru-RU"/>
        </w:rPr>
      </w:pPr>
      <w:r w:rsidRPr="00174D97">
        <w:rPr>
          <w:sz w:val="28"/>
          <w:szCs w:val="28"/>
          <w:lang w:eastAsia="ru-RU"/>
        </w:rPr>
        <w:t xml:space="preserve">администрации МР «Сосногорск»                                                     Н. А. </w:t>
      </w:r>
      <w:proofErr w:type="spellStart"/>
      <w:r w:rsidRPr="00174D97">
        <w:rPr>
          <w:sz w:val="28"/>
          <w:szCs w:val="28"/>
          <w:lang w:eastAsia="ru-RU"/>
        </w:rPr>
        <w:t>Тацкая</w:t>
      </w:r>
      <w:proofErr w:type="spellEnd"/>
      <w:r w:rsidRPr="00174D97">
        <w:rPr>
          <w:sz w:val="28"/>
          <w:szCs w:val="28"/>
          <w:lang w:eastAsia="ru-RU"/>
        </w:rPr>
        <w:t xml:space="preserve"> </w:t>
      </w:r>
    </w:p>
    <w:p w:rsidR="00AD011C" w:rsidRPr="00174D97" w:rsidRDefault="00AD011C" w:rsidP="00AD011C">
      <w:pPr>
        <w:suppressAutoHyphens w:val="0"/>
        <w:jc w:val="right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t xml:space="preserve">Утверждены </w:t>
      </w:r>
    </w:p>
    <w:p w:rsidR="00AD011C" w:rsidRPr="00174D97" w:rsidRDefault="00AD011C" w:rsidP="00AD011C">
      <w:pPr>
        <w:suppressAutoHyphens w:val="0"/>
        <w:jc w:val="right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t xml:space="preserve">                                                                               Приказом отдела культуры </w:t>
      </w:r>
    </w:p>
    <w:p w:rsidR="00AD011C" w:rsidRPr="00174D97" w:rsidRDefault="00AD011C" w:rsidP="00AD011C">
      <w:pPr>
        <w:suppressAutoHyphens w:val="0"/>
        <w:jc w:val="right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lastRenderedPageBreak/>
        <w:t xml:space="preserve">                                                                          администрации  МР «Сосногорск»</w:t>
      </w:r>
    </w:p>
    <w:p w:rsidR="00AD011C" w:rsidRPr="00174D97" w:rsidRDefault="00AD011C" w:rsidP="00AD011C">
      <w:pPr>
        <w:suppressAutoHyphens w:val="0"/>
        <w:jc w:val="right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t xml:space="preserve"> от «____»_______ 2014  №_____</w:t>
      </w:r>
    </w:p>
    <w:p w:rsidR="00AD011C" w:rsidRPr="00174D97" w:rsidRDefault="00AD011C" w:rsidP="00AD011C">
      <w:pPr>
        <w:tabs>
          <w:tab w:val="left" w:pos="9180"/>
        </w:tabs>
        <w:suppressAutoHyphens w:val="0"/>
        <w:jc w:val="right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t>(Приложение  1)</w:t>
      </w:r>
    </w:p>
    <w:p w:rsidR="00AD011C" w:rsidRPr="00174D97" w:rsidRDefault="00AD011C" w:rsidP="00AD011C">
      <w:pPr>
        <w:tabs>
          <w:tab w:val="left" w:pos="9180"/>
        </w:tabs>
        <w:suppressAutoHyphens w:val="0"/>
        <w:jc w:val="right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tabs>
          <w:tab w:val="left" w:pos="9180"/>
        </w:tabs>
        <w:suppressAutoHyphens w:val="0"/>
        <w:jc w:val="center"/>
        <w:rPr>
          <w:rFonts w:eastAsia="SimSun"/>
          <w:sz w:val="28"/>
          <w:szCs w:val="28"/>
        </w:rPr>
      </w:pPr>
      <w:r w:rsidRPr="00174D97">
        <w:rPr>
          <w:rFonts w:eastAsia="SimSun"/>
          <w:sz w:val="28"/>
          <w:szCs w:val="28"/>
        </w:rPr>
        <w:t>Критерии оценки целевых показателей эффективности работы муниципальных учреждений культуры и учреждений дополнительного образования детей муниципального района «Сосногорск» и их руководителей</w:t>
      </w:r>
    </w:p>
    <w:p w:rsidR="00AD011C" w:rsidRPr="00174D97" w:rsidRDefault="00AD011C" w:rsidP="00AD011C">
      <w:pPr>
        <w:tabs>
          <w:tab w:val="left" w:pos="9180"/>
        </w:tabs>
        <w:suppressAutoHyphens w:val="0"/>
        <w:jc w:val="center"/>
        <w:rPr>
          <w:rFonts w:eastAsia="SimSun"/>
          <w:sz w:val="28"/>
          <w:szCs w:val="28"/>
        </w:rPr>
      </w:pPr>
    </w:p>
    <w:tbl>
      <w:tblPr>
        <w:tblW w:w="10119" w:type="dxa"/>
        <w:jc w:val="center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69"/>
        <w:gridCol w:w="4339"/>
        <w:gridCol w:w="1434"/>
      </w:tblGrid>
      <w:tr w:rsidR="00AD011C" w:rsidRPr="00174D97" w:rsidTr="00274141">
        <w:trPr>
          <w:trHeight w:val="36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</w:rPr>
              <w:t>Критерии оценки эффективности деятельности руководителя МБУ «</w:t>
            </w:r>
            <w:proofErr w:type="spellStart"/>
            <w:r w:rsidRPr="00174D97">
              <w:rPr>
                <w:rFonts w:eastAsia="SimSun"/>
                <w:b/>
              </w:rPr>
              <w:t>Сосногорская</w:t>
            </w:r>
            <w:proofErr w:type="spellEnd"/>
            <w:r w:rsidRPr="00174D97">
              <w:rPr>
                <w:rFonts w:eastAsia="SimSun"/>
                <w:b/>
              </w:rPr>
              <w:t xml:space="preserve"> </w:t>
            </w:r>
            <w:proofErr w:type="spellStart"/>
            <w:r w:rsidRPr="00174D97">
              <w:rPr>
                <w:rFonts w:eastAsia="SimSun"/>
                <w:b/>
              </w:rPr>
              <w:t>межпоселенческая</w:t>
            </w:r>
            <w:proofErr w:type="spellEnd"/>
            <w:r w:rsidRPr="00174D97">
              <w:rPr>
                <w:rFonts w:eastAsia="SimSun"/>
                <w:b/>
              </w:rPr>
              <w:t xml:space="preserve"> централизованная библиотечная система»</w:t>
            </w:r>
          </w:p>
        </w:tc>
      </w:tr>
      <w:tr w:rsidR="00AD011C" w:rsidRPr="00174D97" w:rsidTr="00274141">
        <w:trPr>
          <w:trHeight w:val="36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b/>
                <w:i/>
                <w:lang w:eastAsia="ru-RU"/>
              </w:rPr>
              <w:t>Доступность и результативность</w:t>
            </w:r>
          </w:p>
        </w:tc>
      </w:tr>
      <w:tr w:rsidR="00AD011C" w:rsidRPr="00174D97" w:rsidTr="00274141">
        <w:trPr>
          <w:trHeight w:val="775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Выполнение показателей библиотечного обслуживания населения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Ежеквартально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Увеличение количества  читателей библиотеки по сравнению с аналогичным периодом прошлого года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книговыдачи в сравнении с аналогичным периодом прошлого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количества библиографических записей общедоступных библиотек МО МР «Сосногорск», в том числе включенных в сводный каталог библиотек Республики Коми (по сравнению с аналогичным периодом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количества библиотечных фондов (в сравнении с аналогичным периодом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Рост посещений учреждений культуры населением МР «Сосногорск» к аналогичному уровню прошлого года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1.6.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Количество экземпляров новых поступлений в библиотечные фонды на 1 тыс. человек населения (ед., по итогам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Ниже уровня, предусмотренного «дорожной картой»;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На уровне «дорожной карты». 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10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1.7.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Охват населения МР «Сосногорск» библиотечным обслуживанием (% от общей численности населения)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Ниже уровня, предусмотренного «дорожной картой»;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На уровне «дорожной карты». 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соотношения средней заработной платы работников муниципальных учреждений культуры к средней заработной в Республике Коми (ежеквартально)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соблюдается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нет, не соблюдается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307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 xml:space="preserve">Интенсивность и эффективность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1.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Отсутствие зарегистрированных жалоб на качество обслуживания (по результатам квартала)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Отсутствие жалоб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Имеются необоснованные жалобы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Имеются обоснованные жалобы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 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Количество организованных и проведенных методических семинаров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 менее 1 семинара в квартал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- 0 семинаров в квартал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Освоение и внедрение инновационных форм и методов работы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Ежеквартально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Количество посетивших мероприятия, проводимых библиотеками района (аналогичный период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уменьшение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3.2.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Качественное и мобильное выполнение срочных заданий вышестоящих органов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положений профессиональной этики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860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Наличие сотрудников, прошедших в отчетном периоде подготовку/переподготовку, повышение квалификации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38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proofErr w:type="spellStart"/>
            <w:r w:rsidRPr="00174D97">
              <w:rPr>
                <w:rFonts w:eastAsia="SimSun"/>
                <w:b/>
                <w:i/>
              </w:rPr>
              <w:t>Имиджевая</w:t>
            </w:r>
            <w:proofErr w:type="spellEnd"/>
            <w:r w:rsidRPr="00174D97">
              <w:rPr>
                <w:rFonts w:eastAsia="SimSun"/>
                <w:b/>
                <w:i/>
              </w:rPr>
              <w:t xml:space="preserve"> политика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Получение грантов в области библиотечного дела, распределяемых на конкурсной основе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- 1 грант в год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грантов в год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Результативность участия в конкурсах (в области библиотечного дела, культуры и т. д.)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Республиканских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конкурса в год;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конкурсов в год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2.2.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Муниципальных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конкурса в полугодие;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- 0 конкурсов в полугодие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Публикации и освещение деятельности библиотеки в средствах массовой информации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Республиканских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публикации в полугодие;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публикаций в полугодие.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Местных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публикаций в квартал;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отсутствуют.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 xml:space="preserve">Менеджмент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Прохождение в отчетном периоде подготовки/переподготовки, повышения квалификации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да 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Удовлетворенность граждан качеством предоставленных библиотечных услуг (по результатам независимой системы оценки качества)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50 % от числа опрошенных;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50 % от числа опрошенных.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3.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предписаний контролирующих органов по результатам проверок финансово-хозяйственной деятельности, выполнения муниципального задания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имеются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отсутствуют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зарегистрированных замечаний и нареканий к деятельности руководителя со стороны получателей услуги и руководства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необоснованные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</w:rPr>
              <w:t>Критерии оценки эффективности деятельности руководителей учреждений культурно-досугового типа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>Интенсивность и эффективность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доли населения, участвующего в платных культурно-массовых мероприятиях, от общей численности населения (по сравнению с аналогичным периодом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Увеличение 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Снижение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Увеличение численности участников клубных формирований учреждений культурно-досугового типа (по сравнению с аналогичным </w:t>
            </w:r>
            <w:r w:rsidRPr="00174D97">
              <w:rPr>
                <w:lang w:eastAsia="ru-RU"/>
              </w:rPr>
              <w:lastRenderedPageBreak/>
              <w:t>периодом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доли детей, привлекаемых к участию в творческих мероприятиях, в общем числе детей (по сравнению с аналогичным периодом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Рост посещений учреждений культуры населением муниципального района «Сосногорск» к аналогичному периоду прошлого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Наличие «народных (образцовых) коллективов»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за каждый коллектив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1058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6.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Количество детских и подростковых коллективов-спутников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За 1 ед.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 1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7.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Повышение уровня удовлетворенности населения МО МР «Сосногорск» качеством предоставления муниципальных услуг в сфере культуры (по результатам проведения независимой системы оценки качества)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50 % от числа опрошенных;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50 % от числа опрошенных.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8.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Творческая активность коллективов: количество выступлений на мероприятиях, фестивалях: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8.1.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- муниципальных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выступление каждого коллектива более 5 раз в квартал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выступление каждого коллектива менее 5 раз в квартал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8.2.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республиканских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каждое выступление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8.3.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всероссийских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каждое выступление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8.4.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международных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каждое выступление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10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9.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Поступление внебюджетных финансовых средств к фонду заработной платы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Наличие фольклорных коллективов традиционных культур народов </w:t>
            </w:r>
            <w:proofErr w:type="spellStart"/>
            <w:r w:rsidRPr="00174D97">
              <w:rPr>
                <w:lang w:eastAsia="ru-RU"/>
              </w:rPr>
              <w:t>коми</w:t>
            </w:r>
            <w:proofErr w:type="spellEnd"/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каждую единицу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Практическое применение в работе двух государственных </w:t>
            </w:r>
            <w:r w:rsidRPr="00174D97">
              <w:rPr>
                <w:lang w:eastAsia="ru-RU"/>
              </w:rPr>
              <w:lastRenderedPageBreak/>
              <w:t>языков Республики Коми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12.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соотношения средней заработной платы работников муниципальных учреждений культуры к средней заработной плате в Республике Коми (ежеквартально)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соблюдается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нет, не соблюдается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>Кадровая политика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Наличие работников, имеющих почетные звания «Народный», «Заслуженный» (деятель, артист, работников культуры).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За каждого человека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Наличие сотрудников, прошедших в отчетном периоде подготовку/переподготовку, повышение квалификации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>Внедрение новых форм и методов работы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Реализация маркетинговых проектов в сфере культурно-досуговой деятельности (опросы населения, анкетирование, тестирование), подкрепленное отчетом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proofErr w:type="spellStart"/>
            <w:r w:rsidRPr="00174D97">
              <w:rPr>
                <w:rFonts w:eastAsia="SimSun"/>
                <w:b/>
                <w:i/>
              </w:rPr>
              <w:t>Имиджевая</w:t>
            </w:r>
            <w:proofErr w:type="spellEnd"/>
            <w:r w:rsidRPr="00174D97">
              <w:rPr>
                <w:rFonts w:eastAsia="SimSun"/>
                <w:b/>
                <w:i/>
              </w:rPr>
              <w:t xml:space="preserve"> политика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Получение грантов, распределяемых на конкурсной основе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ежегодно 1 грант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грантов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Результативность участия в конкурсах (лауреаты, дипломанты 1, 2, 3 степеней)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международных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российских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республиканских, зональных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муниципальных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Освещение деятельности культурно-досугового учреждения в СМИ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зарубежных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3.2.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федеральных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 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республиканских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местных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 xml:space="preserve">Менеджмент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1.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предписаний контролирующих органов по результатам проверок финансово-хозяйственной деятельности, выполнения муниципального задания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имеются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отсутствуют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зарегистрированных замечаний и нареканий к деятельности руководителя со стороны получателей услуги и руководства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необоснованные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Доля привлеченных средств к общему объему бюджетного финансирования учреждения (спонсорская помощь, услуги, гранты и т. д.)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привлекаются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нет, не привлекаются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положений профессиональной этики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</w:rPr>
              <w:t xml:space="preserve">Критерии оценки эффективности деятельности руководителей учреждений дополнительного образования детей в сфере культуры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>Интенсивность и эффективность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Выполнение показателей по предоставлению услуги дополнительного образования детей в сфере культуры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численности детей, охваченных образовательными программами дополнительного образования детей в сфере культуры (на начало учебного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Сохранение контингента учащихся школ искусств по отношению к началу учебного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на уровне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1.3.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Доля педагогических работников подведомственного учреждения, которым при прохождении аттестации присвоена первая или высшая квалификационная категория (по итогам учебного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50 % педагогов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менее 50 % педагогов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Увеличение численности учащихся по программам дополнительного образования, участвующих в фестивалях, конкурсах различного уровня, в общей численности учащихся по программам дополнительного образования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сравнению с аналогичным периодом прошлого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итогам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55 % учащихся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менее 55 % учащихся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доли педагогических работников, повысивших квалификацию за отчетный период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сравнению с аналогичным периодом прошлого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-увеличение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-снижение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итогам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55 % педагогов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55 % педагогов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1.6.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соотношения средней заработной платы педагогических работников образовательных организаций дополнительного образования детей в сфере культуры к средней заработной плате учителей в Республике Коми (ежеквартально)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соблюдается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нет, не соблюдается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Поступление внебюджетных финансовых средств к фонду заработной платы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proofErr w:type="spellStart"/>
            <w:r w:rsidRPr="00174D97">
              <w:rPr>
                <w:rFonts w:eastAsia="SimSun"/>
                <w:b/>
                <w:i/>
              </w:rPr>
              <w:t>Имиджевая</w:t>
            </w:r>
            <w:proofErr w:type="spellEnd"/>
            <w:r w:rsidRPr="00174D97">
              <w:rPr>
                <w:rFonts w:eastAsia="SimSun"/>
                <w:b/>
                <w:i/>
              </w:rPr>
              <w:t xml:space="preserve"> политика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Реализация маркетинговых проектов в сфере дополнительного образования  (опросы населения, анкетирование, тестирование), подкрепленное отчетом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Результативность участия в конкурсах (лауреаты, дипломанты 1, 2, 3 степеней)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международных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российских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республиканских, зональных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муниципальных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результат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Освещение деятельности учреждения дополнительного образования детей в сфере культуры в СМИ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зарубежных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федеральных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 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республиканских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местных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  <w:i/>
              </w:rPr>
            </w:pPr>
            <w:r w:rsidRPr="00174D97">
              <w:rPr>
                <w:rFonts w:eastAsia="SimSun"/>
                <w:b/>
                <w:i/>
              </w:rPr>
              <w:t xml:space="preserve">Менеджмент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1.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предписаний контролирующих органов по результатам проверок финансово-хозяйственной деятельности, выполнения муниципального задания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имеются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отсутствуют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зарегистрированных замечаний и нареканий к деятельности руководителя со стороны получателей услуги и руководства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необоснованные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Удовлетворенность граждан качеством предоставляемых  услуг по дополнительному </w:t>
            </w:r>
            <w:r w:rsidRPr="00174D97">
              <w:rPr>
                <w:lang w:eastAsia="ru-RU"/>
              </w:rPr>
              <w:lastRenderedPageBreak/>
              <w:t xml:space="preserve">образованию (по результатам независимой системы оценки качества)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более 50 % от числа опрошенных;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от 30 до 50  % от числа опрошенных.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30 % от числа опрошенных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Внедрение инновационных методов работы в учебном процессе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Снижение степени отсева учащихся детской школы искусств по причине неуспеваемости (по итогам полугодия)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снижается процент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</w:rPr>
              <w:t>Критерии оценки эффективности деятельности руководителя музея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</w:rPr>
              <w:t>Интенсивность и эффективность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Выполнение показателей по предоставлению музейных услуг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1.1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Обеспечение сохранности музейных коллекций (снижение процента требующих реставрации музейных предметов от общего количества предметов основного фонда)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итогам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да, есть тенденция снижения 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идет тенденция утери коллекций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объема основного и научно-вспомогательного фонда (учитывается поступление предметов, рассмотренных  экспертной ФЗК, имеющих важное историческое и культурное значение для района и города)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- по итогам года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да, фонд увеличивается 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отсутствуют новые поступления 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Создание электронного каталога музейных предметов, увеличение количества оцифрованных музейных экспонатов (по сравнению с аналогичным периодом прошлого года)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Количество успешно отреставрированных музейных предметов за отчетный период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-нет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доли представленных (во всех формах) зрителю музейных предметов в общем количестве предметов основного фонда (по отношению к аналогичному периоду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>1.6.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Увеличение посещаемости музейных учреждений (посещений на 1 жителя в год) (по отношению к аналогичному периоду прошлого года)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1.7.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соотношения средней заработной платы педагогических работников образовательных организаций дополнительного образования детей в сфере культуры к средней заработной плате учителей в Республике Коми (ежеквартально)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соблюдается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нет, не соблюдается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proofErr w:type="spellStart"/>
            <w:r w:rsidRPr="00174D97">
              <w:rPr>
                <w:rFonts w:eastAsia="SimSun"/>
                <w:b/>
              </w:rPr>
              <w:t>Имиджевая</w:t>
            </w:r>
            <w:proofErr w:type="spellEnd"/>
            <w:r w:rsidRPr="00174D97">
              <w:rPr>
                <w:rFonts w:eastAsia="SimSun"/>
                <w:b/>
              </w:rPr>
              <w:t xml:space="preserve"> политика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Получение грантов в области музейного дела, распределяемых на конкурсной основе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- 1 грант в год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грантов в год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Результативность участия в конкурсах (в области музейного дела, культуры и т. д.)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Республиканских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конкурса в год;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конкурсов в год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Муниципальных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конкурса в полугодие;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- 0 конкурсов в полугодие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Публикации и освещение деятельности музеев в средствах массовой информации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Республиканских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1 публикации в полугодие;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- 0 публикаций в полугодие.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3.2.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Местных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более 5 публикаций в квартал;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5 публикаций в квартал.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10119" w:type="dxa"/>
            <w:gridSpan w:val="4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  <w:b/>
              </w:rPr>
            </w:pPr>
            <w:r w:rsidRPr="00174D97">
              <w:rPr>
                <w:rFonts w:eastAsia="SimSun"/>
                <w:b/>
                <w:i/>
              </w:rPr>
              <w:t>Менеджмент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Прохождение в отчетном периоде подготовки/переподготовки, повышения квалификации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да 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 xml:space="preserve">Удовлетворенность граждан качеством предоставленных музейных услуг (по результатам независимой системы оценки </w:t>
            </w:r>
            <w:r w:rsidRPr="00174D97">
              <w:rPr>
                <w:lang w:eastAsia="ru-RU"/>
              </w:rPr>
              <w:lastRenderedPageBreak/>
              <w:t xml:space="preserve">качества) 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lastRenderedPageBreak/>
              <w:t>- более 50 % от числа опрошенных;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менее 50 % от числа опрошенных.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10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5 б. 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lastRenderedPageBreak/>
              <w:t xml:space="preserve">3. 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предписаний контролирующих органов по результатам проверок финансово-хозяйственной деятельности, выполнения муниципального задания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имеются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 xml:space="preserve">- нет, отсутствуют 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4.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Отсутствие зарегистрированных замечаний и нареканий к деятельности руководителя со стороны получателей услуги и руководства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да, есть необоснованные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0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2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</w:tc>
      </w:tr>
      <w:tr w:rsidR="00AD011C" w:rsidRPr="00174D97" w:rsidTr="00274141">
        <w:trPr>
          <w:trHeight w:val="409"/>
          <w:jc w:val="center"/>
        </w:trPr>
        <w:tc>
          <w:tcPr>
            <w:tcW w:w="577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5.</w:t>
            </w:r>
          </w:p>
        </w:tc>
        <w:tc>
          <w:tcPr>
            <w:tcW w:w="3769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lang w:eastAsia="ru-RU"/>
              </w:rPr>
            </w:pPr>
            <w:r w:rsidRPr="00174D97">
              <w:rPr>
                <w:lang w:eastAsia="ru-RU"/>
              </w:rPr>
              <w:t>Соблюдение положений профессиональной этики</w:t>
            </w:r>
          </w:p>
        </w:tc>
        <w:tc>
          <w:tcPr>
            <w:tcW w:w="4339" w:type="dxa"/>
            <w:shd w:val="clear" w:color="auto" w:fill="auto"/>
          </w:tcPr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Да</w:t>
            </w:r>
          </w:p>
          <w:p w:rsidR="00AD011C" w:rsidRPr="00174D97" w:rsidRDefault="00AD011C" w:rsidP="00274141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74D97">
              <w:rPr>
                <w:rFonts w:eastAsia="Calibri"/>
                <w:lang w:eastAsia="en-US"/>
              </w:rPr>
              <w:t>- Нет</w:t>
            </w:r>
          </w:p>
        </w:tc>
        <w:tc>
          <w:tcPr>
            <w:tcW w:w="1434" w:type="dxa"/>
            <w:shd w:val="clear" w:color="auto" w:fill="auto"/>
          </w:tcPr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>5 б.</w:t>
            </w: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</w:p>
          <w:p w:rsidR="00AD011C" w:rsidRPr="00174D97" w:rsidRDefault="00AD011C" w:rsidP="00274141">
            <w:pPr>
              <w:tabs>
                <w:tab w:val="left" w:pos="9180"/>
              </w:tabs>
              <w:suppressAutoHyphens w:val="0"/>
              <w:jc w:val="center"/>
              <w:rPr>
                <w:rFonts w:eastAsia="SimSun"/>
              </w:rPr>
            </w:pPr>
            <w:r w:rsidRPr="00174D97">
              <w:rPr>
                <w:rFonts w:eastAsia="SimSun"/>
              </w:rPr>
              <w:t xml:space="preserve">0 б. </w:t>
            </w:r>
          </w:p>
        </w:tc>
      </w:tr>
    </w:tbl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174D97" w:rsidRDefault="00AD011C" w:rsidP="00AD011C">
      <w:pPr>
        <w:suppressAutoHyphens w:val="0"/>
        <w:rPr>
          <w:rFonts w:eastAsia="SimSun"/>
          <w:sz w:val="28"/>
          <w:szCs w:val="28"/>
        </w:rPr>
      </w:pPr>
    </w:p>
    <w:p w:rsidR="00AD011C" w:rsidRPr="00E239CE" w:rsidRDefault="00AD011C" w:rsidP="00AD011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011C" w:rsidRPr="00E239CE" w:rsidRDefault="00AD011C" w:rsidP="00AD011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011C" w:rsidRPr="00E239CE" w:rsidRDefault="00AD011C" w:rsidP="00AD011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011C" w:rsidRDefault="00AD011C" w:rsidP="00AD011C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23067E" w:rsidRDefault="00AD011C">
      <w:bookmarkStart w:id="0" w:name="_GoBack"/>
      <w:bookmarkEnd w:id="0"/>
    </w:p>
    <w:sectPr w:rsidR="0023067E" w:rsidSect="00E045C6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2F64846"/>
    <w:multiLevelType w:val="hybridMultilevel"/>
    <w:tmpl w:val="E2A2F4AE"/>
    <w:lvl w:ilvl="0" w:tplc="00B0E086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>
    <w:nsid w:val="04137802"/>
    <w:multiLevelType w:val="hybridMultilevel"/>
    <w:tmpl w:val="EFAAEF70"/>
    <w:lvl w:ilvl="0" w:tplc="619631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8AC"/>
    <w:multiLevelType w:val="hybridMultilevel"/>
    <w:tmpl w:val="496E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44EFA"/>
    <w:multiLevelType w:val="hybridMultilevel"/>
    <w:tmpl w:val="97946E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5322"/>
    <w:multiLevelType w:val="hybridMultilevel"/>
    <w:tmpl w:val="4BCC5162"/>
    <w:lvl w:ilvl="0" w:tplc="C11C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465C"/>
    <w:multiLevelType w:val="multilevel"/>
    <w:tmpl w:val="ADB0E8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21CE1A19"/>
    <w:multiLevelType w:val="hybridMultilevel"/>
    <w:tmpl w:val="C33ECA7A"/>
    <w:lvl w:ilvl="0" w:tplc="82184B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E3E12"/>
    <w:multiLevelType w:val="multilevel"/>
    <w:tmpl w:val="1B141B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6F823C8"/>
    <w:multiLevelType w:val="hybridMultilevel"/>
    <w:tmpl w:val="85D23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0C00"/>
    <w:multiLevelType w:val="hybridMultilevel"/>
    <w:tmpl w:val="08DE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3215"/>
    <w:multiLevelType w:val="hybridMultilevel"/>
    <w:tmpl w:val="4A2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06A3"/>
    <w:multiLevelType w:val="hybridMultilevel"/>
    <w:tmpl w:val="9DC6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40AD9"/>
    <w:multiLevelType w:val="multilevel"/>
    <w:tmpl w:val="EAA2035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>
    <w:nsid w:val="3BBC4C29"/>
    <w:multiLevelType w:val="hybridMultilevel"/>
    <w:tmpl w:val="521E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61637"/>
    <w:multiLevelType w:val="hybridMultilevel"/>
    <w:tmpl w:val="C28E63F2"/>
    <w:lvl w:ilvl="0" w:tplc="00B0E0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82EB1"/>
    <w:multiLevelType w:val="hybridMultilevel"/>
    <w:tmpl w:val="E182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54EF"/>
    <w:multiLevelType w:val="hybridMultilevel"/>
    <w:tmpl w:val="CD1079F0"/>
    <w:lvl w:ilvl="0" w:tplc="C7EC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811D6"/>
    <w:multiLevelType w:val="hybridMultilevel"/>
    <w:tmpl w:val="1D52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758DB"/>
    <w:multiLevelType w:val="hybridMultilevel"/>
    <w:tmpl w:val="057C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5C86"/>
    <w:multiLevelType w:val="hybridMultilevel"/>
    <w:tmpl w:val="49F6E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05913"/>
    <w:multiLevelType w:val="hybridMultilevel"/>
    <w:tmpl w:val="88C2E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41FE8"/>
    <w:multiLevelType w:val="hybridMultilevel"/>
    <w:tmpl w:val="BFC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135E3"/>
    <w:multiLevelType w:val="hybridMultilevel"/>
    <w:tmpl w:val="6984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F39C5"/>
    <w:multiLevelType w:val="hybridMultilevel"/>
    <w:tmpl w:val="C436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641A1"/>
    <w:multiLevelType w:val="hybridMultilevel"/>
    <w:tmpl w:val="861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22BB"/>
    <w:multiLevelType w:val="hybridMultilevel"/>
    <w:tmpl w:val="EE34F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01641"/>
    <w:multiLevelType w:val="hybridMultilevel"/>
    <w:tmpl w:val="803611FE"/>
    <w:lvl w:ilvl="0" w:tplc="56463FE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735B4350"/>
    <w:multiLevelType w:val="hybridMultilevel"/>
    <w:tmpl w:val="C5246AEE"/>
    <w:lvl w:ilvl="0" w:tplc="F4144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78D54329"/>
    <w:multiLevelType w:val="hybridMultilevel"/>
    <w:tmpl w:val="FFC28096"/>
    <w:lvl w:ilvl="0" w:tplc="5BD8EEDC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632B64"/>
    <w:multiLevelType w:val="hybridMultilevel"/>
    <w:tmpl w:val="F14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23"/>
  </w:num>
  <w:num w:numId="6">
    <w:abstractNumId w:val="26"/>
  </w:num>
  <w:num w:numId="7">
    <w:abstractNumId w:val="7"/>
  </w:num>
  <w:num w:numId="8">
    <w:abstractNumId w:val="3"/>
  </w:num>
  <w:num w:numId="9">
    <w:abstractNumId w:val="1"/>
  </w:num>
  <w:num w:numId="10">
    <w:abstractNumId w:val="15"/>
  </w:num>
  <w:num w:numId="11">
    <w:abstractNumId w:val="27"/>
  </w:num>
  <w:num w:numId="12">
    <w:abstractNumId w:val="25"/>
  </w:num>
  <w:num w:numId="13">
    <w:abstractNumId w:val="10"/>
  </w:num>
  <w:num w:numId="14">
    <w:abstractNumId w:val="19"/>
  </w:num>
  <w:num w:numId="15">
    <w:abstractNumId w:val="16"/>
  </w:num>
  <w:num w:numId="16">
    <w:abstractNumId w:val="14"/>
  </w:num>
  <w:num w:numId="17">
    <w:abstractNumId w:val="11"/>
  </w:num>
  <w:num w:numId="18">
    <w:abstractNumId w:val="18"/>
  </w:num>
  <w:num w:numId="19">
    <w:abstractNumId w:val="30"/>
  </w:num>
  <w:num w:numId="20">
    <w:abstractNumId w:val="17"/>
  </w:num>
  <w:num w:numId="21">
    <w:abstractNumId w:val="4"/>
  </w:num>
  <w:num w:numId="22">
    <w:abstractNumId w:val="13"/>
  </w:num>
  <w:num w:numId="23">
    <w:abstractNumId w:val="20"/>
  </w:num>
  <w:num w:numId="24">
    <w:abstractNumId w:val="5"/>
  </w:num>
  <w:num w:numId="25">
    <w:abstractNumId w:val="9"/>
  </w:num>
  <w:num w:numId="26">
    <w:abstractNumId w:val="28"/>
  </w:num>
  <w:num w:numId="27">
    <w:abstractNumId w:val="8"/>
  </w:num>
  <w:num w:numId="28">
    <w:abstractNumId w:val="21"/>
  </w:num>
  <w:num w:numId="29">
    <w:abstractNumId w:val="6"/>
  </w:num>
  <w:num w:numId="30">
    <w:abstractNumId w:val="22"/>
  </w:num>
  <w:num w:numId="31">
    <w:abstractNumId w:val="29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541998"/>
    <w:rsid w:val="00AD011C"/>
    <w:rsid w:val="00C16878"/>
    <w:rsid w:val="00D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011C"/>
    <w:pPr>
      <w:keepNext/>
      <w:suppressAutoHyphens w:val="0"/>
      <w:jc w:val="center"/>
      <w:outlineLvl w:val="0"/>
    </w:pPr>
    <w:rPr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11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011C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011C"/>
    <w:pPr>
      <w:keepNext/>
      <w:tabs>
        <w:tab w:val="left" w:pos="7371"/>
      </w:tabs>
      <w:suppressAutoHyphens w:val="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011C"/>
    <w:pPr>
      <w:keepNext/>
      <w:tabs>
        <w:tab w:val="left" w:pos="7988"/>
      </w:tabs>
      <w:suppressAutoHyphens w:val="0"/>
      <w:ind w:left="360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D011C"/>
    <w:rPr>
      <w:color w:val="000080"/>
      <w:u w:val="single"/>
    </w:rPr>
  </w:style>
  <w:style w:type="character" w:styleId="a4">
    <w:name w:val="FollowedHyperlink"/>
    <w:basedOn w:val="a0"/>
    <w:rsid w:val="00AD011C"/>
    <w:rPr>
      <w:color w:val="800080"/>
      <w:u w:val="single"/>
    </w:rPr>
  </w:style>
  <w:style w:type="paragraph" w:styleId="a5">
    <w:name w:val="header"/>
    <w:basedOn w:val="a"/>
    <w:link w:val="11"/>
    <w:rsid w:val="00AD0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12"/>
    <w:uiPriority w:val="99"/>
    <w:rsid w:val="00AD0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AD011C"/>
    <w:pPr>
      <w:ind w:left="720"/>
      <w:contextualSpacing/>
    </w:pPr>
  </w:style>
  <w:style w:type="character" w:styleId="aa">
    <w:name w:val="footnote reference"/>
    <w:rsid w:val="00AD011C"/>
    <w:rPr>
      <w:vertAlign w:val="superscript"/>
    </w:rPr>
  </w:style>
  <w:style w:type="character" w:customStyle="1" w:styleId="11">
    <w:name w:val="Верхний колонтитул Знак1"/>
    <w:link w:val="a5"/>
    <w:locked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link w:val="a7"/>
    <w:uiPriority w:val="99"/>
    <w:locked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Символ сноски"/>
    <w:rsid w:val="00AD011C"/>
    <w:rPr>
      <w:vertAlign w:val="superscript"/>
    </w:rPr>
  </w:style>
  <w:style w:type="paragraph" w:styleId="ac">
    <w:name w:val="Balloon Text"/>
    <w:basedOn w:val="a"/>
    <w:link w:val="ad"/>
    <w:rsid w:val="00AD0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011C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line number"/>
    <w:basedOn w:val="a0"/>
    <w:rsid w:val="00AD011C"/>
  </w:style>
  <w:style w:type="paragraph" w:customStyle="1" w:styleId="af">
    <w:name w:val="Нормальный (таблица)"/>
    <w:basedOn w:val="a"/>
    <w:next w:val="a"/>
    <w:uiPriority w:val="99"/>
    <w:rsid w:val="00AD0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f0">
    <w:name w:val="Table Grid"/>
    <w:basedOn w:val="a1"/>
    <w:rsid w:val="00AD0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AD011C"/>
  </w:style>
  <w:style w:type="paragraph" w:styleId="31">
    <w:name w:val="Body Text 3"/>
    <w:basedOn w:val="a"/>
    <w:link w:val="32"/>
    <w:rsid w:val="00AD011C"/>
    <w:pPr>
      <w:suppressAutoHyphens w:val="0"/>
      <w:jc w:val="center"/>
    </w:pPr>
    <w:rPr>
      <w:caps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D011C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1">
    <w:name w:val="Title"/>
    <w:basedOn w:val="a"/>
    <w:link w:val="af2"/>
    <w:qFormat/>
    <w:rsid w:val="00AD011C"/>
    <w:pPr>
      <w:suppressAutoHyphens w:val="0"/>
      <w:jc w:val="center"/>
    </w:pPr>
    <w:rPr>
      <w:b/>
      <w:sz w:val="3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D011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4">
    <w:name w:val="Обычный1"/>
    <w:rsid w:val="00AD011C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ody Text"/>
    <w:basedOn w:val="a"/>
    <w:link w:val="af4"/>
    <w:rsid w:val="00AD011C"/>
    <w:pPr>
      <w:suppressAutoHyphens w:val="0"/>
      <w:jc w:val="both"/>
    </w:pPr>
    <w:rPr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D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D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011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D011C"/>
    <w:pPr>
      <w:suppressAutoHyphens w:val="0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f0"/>
    <w:rsid w:val="00A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D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0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011C"/>
    <w:pPr>
      <w:keepNext/>
      <w:suppressAutoHyphens w:val="0"/>
      <w:jc w:val="center"/>
      <w:outlineLvl w:val="0"/>
    </w:pPr>
    <w:rPr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11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011C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011C"/>
    <w:pPr>
      <w:keepNext/>
      <w:tabs>
        <w:tab w:val="left" w:pos="7371"/>
      </w:tabs>
      <w:suppressAutoHyphens w:val="0"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D011C"/>
    <w:pPr>
      <w:keepNext/>
      <w:tabs>
        <w:tab w:val="left" w:pos="7988"/>
      </w:tabs>
      <w:suppressAutoHyphens w:val="0"/>
      <w:ind w:left="360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D011C"/>
    <w:rPr>
      <w:color w:val="000080"/>
      <w:u w:val="single"/>
    </w:rPr>
  </w:style>
  <w:style w:type="character" w:styleId="a4">
    <w:name w:val="FollowedHyperlink"/>
    <w:basedOn w:val="a0"/>
    <w:rsid w:val="00AD011C"/>
    <w:rPr>
      <w:color w:val="800080"/>
      <w:u w:val="single"/>
    </w:rPr>
  </w:style>
  <w:style w:type="paragraph" w:styleId="a5">
    <w:name w:val="header"/>
    <w:basedOn w:val="a"/>
    <w:link w:val="11"/>
    <w:rsid w:val="00AD0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12"/>
    <w:uiPriority w:val="99"/>
    <w:rsid w:val="00AD0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AD011C"/>
    <w:pPr>
      <w:ind w:left="720"/>
      <w:contextualSpacing/>
    </w:pPr>
  </w:style>
  <w:style w:type="character" w:styleId="aa">
    <w:name w:val="footnote reference"/>
    <w:rsid w:val="00AD011C"/>
    <w:rPr>
      <w:vertAlign w:val="superscript"/>
    </w:rPr>
  </w:style>
  <w:style w:type="character" w:customStyle="1" w:styleId="11">
    <w:name w:val="Верхний колонтитул Знак1"/>
    <w:link w:val="a5"/>
    <w:locked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link w:val="a7"/>
    <w:uiPriority w:val="99"/>
    <w:locked/>
    <w:rsid w:val="00AD01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Символ сноски"/>
    <w:rsid w:val="00AD011C"/>
    <w:rPr>
      <w:vertAlign w:val="superscript"/>
    </w:rPr>
  </w:style>
  <w:style w:type="paragraph" w:styleId="ac">
    <w:name w:val="Balloon Text"/>
    <w:basedOn w:val="a"/>
    <w:link w:val="ad"/>
    <w:rsid w:val="00AD0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011C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line number"/>
    <w:basedOn w:val="a0"/>
    <w:rsid w:val="00AD011C"/>
  </w:style>
  <w:style w:type="paragraph" w:customStyle="1" w:styleId="af">
    <w:name w:val="Нормальный (таблица)"/>
    <w:basedOn w:val="a"/>
    <w:next w:val="a"/>
    <w:uiPriority w:val="99"/>
    <w:rsid w:val="00AD0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f0">
    <w:name w:val="Table Grid"/>
    <w:basedOn w:val="a1"/>
    <w:rsid w:val="00AD0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AD011C"/>
  </w:style>
  <w:style w:type="paragraph" w:styleId="31">
    <w:name w:val="Body Text 3"/>
    <w:basedOn w:val="a"/>
    <w:link w:val="32"/>
    <w:rsid w:val="00AD011C"/>
    <w:pPr>
      <w:suppressAutoHyphens w:val="0"/>
      <w:jc w:val="center"/>
    </w:pPr>
    <w:rPr>
      <w:caps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D011C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1">
    <w:name w:val="Title"/>
    <w:basedOn w:val="a"/>
    <w:link w:val="af2"/>
    <w:qFormat/>
    <w:rsid w:val="00AD011C"/>
    <w:pPr>
      <w:suppressAutoHyphens w:val="0"/>
      <w:jc w:val="center"/>
    </w:pPr>
    <w:rPr>
      <w:b/>
      <w:sz w:val="3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D011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4">
    <w:name w:val="Обычный1"/>
    <w:rsid w:val="00AD011C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ody Text"/>
    <w:basedOn w:val="a"/>
    <w:link w:val="af4"/>
    <w:rsid w:val="00AD011C"/>
    <w:pPr>
      <w:suppressAutoHyphens w:val="0"/>
      <w:jc w:val="both"/>
    </w:pPr>
    <w:rPr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D0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D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011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D011C"/>
    <w:pPr>
      <w:suppressAutoHyphens w:val="0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0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f0"/>
    <w:rsid w:val="00A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D0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0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2535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2</cp:revision>
  <dcterms:created xsi:type="dcterms:W3CDTF">2015-06-03T11:56:00Z</dcterms:created>
  <dcterms:modified xsi:type="dcterms:W3CDTF">2015-06-03T11:57:00Z</dcterms:modified>
</cp:coreProperties>
</file>