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C" w:rsidRPr="00566E0C" w:rsidRDefault="00566E0C" w:rsidP="0056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0C" w:rsidRPr="00566E0C" w:rsidRDefault="00566E0C" w:rsidP="005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5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66E0C" w:rsidRPr="00566E0C" w:rsidRDefault="00566E0C" w:rsidP="005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315"/>
        <w:gridCol w:w="3220"/>
      </w:tblGrid>
      <w:tr w:rsidR="00566E0C" w:rsidRPr="00566E0C" w:rsidTr="00904A02">
        <w:tc>
          <w:tcPr>
            <w:tcW w:w="3085" w:type="dxa"/>
          </w:tcPr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566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566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566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566E0C" w:rsidRPr="00566E0C" w:rsidRDefault="00566E0C" w:rsidP="005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566E0C" w:rsidRPr="00566E0C" w:rsidRDefault="00566E0C" w:rsidP="00566E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566E0C" w:rsidRPr="00566E0C" w:rsidRDefault="00566E0C" w:rsidP="00566E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566E0C" w:rsidRPr="00566E0C" w:rsidRDefault="00566E0C" w:rsidP="00566E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566E0C" w:rsidRPr="00566E0C" w:rsidRDefault="00566E0C" w:rsidP="00566E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6E0C" w:rsidRPr="00566E0C" w:rsidRDefault="00566E0C" w:rsidP="00566E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566E0C" w:rsidRPr="00566E0C" w:rsidRDefault="00566E0C" w:rsidP="0056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0C" w:rsidRPr="00566E0C" w:rsidRDefault="00566E0C" w:rsidP="0056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 » __________ 201</w:t>
      </w:r>
      <w:r w:rsidR="00130E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__________ </w:t>
      </w:r>
    </w:p>
    <w:p w:rsidR="00566E0C" w:rsidRPr="00566E0C" w:rsidRDefault="00566E0C" w:rsidP="0056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566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566E0C" w:rsidRPr="00566E0C" w:rsidRDefault="00566E0C" w:rsidP="00566E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66E0C" w:rsidRPr="00566E0C" w:rsidTr="00566E0C">
        <w:trPr>
          <w:trHeight w:val="783"/>
        </w:trPr>
        <w:tc>
          <w:tcPr>
            <w:tcW w:w="9639" w:type="dxa"/>
          </w:tcPr>
          <w:p w:rsidR="003164A8" w:rsidRDefault="00566E0C" w:rsidP="0056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566E0C" w:rsidRPr="00566E0C" w:rsidRDefault="00566E0C" w:rsidP="0056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566E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еревод земель или земельных участков</w:t>
            </w:r>
            <w:r w:rsidRPr="0056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6E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одной категории в другую</w:t>
            </w:r>
            <w:r w:rsidRPr="0056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66E0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66E0C" w:rsidRPr="00566E0C" w:rsidRDefault="00566E0C" w:rsidP="0056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6E0C" w:rsidRPr="00566E0C" w:rsidRDefault="00566E0C" w:rsidP="00566E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566E0C" w:rsidRPr="00566E0C" w:rsidRDefault="00566E0C" w:rsidP="00566E0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0C" w:rsidRPr="00566E0C" w:rsidRDefault="00566E0C" w:rsidP="00566E0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66E0C" w:rsidRPr="00566E0C" w:rsidRDefault="00566E0C" w:rsidP="00566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0C" w:rsidRPr="00566E0C" w:rsidRDefault="00566E0C" w:rsidP="00566E0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566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566E0C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566E0C">
        <w:rPr>
          <w:rFonts w:ascii="Times New Roman" w:eastAsia="Calibri" w:hAnsi="Times New Roman" w:cs="Times New Roman"/>
          <w:sz w:val="24"/>
          <w:szCs w:val="24"/>
        </w:rPr>
        <w:t>П</w:t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t>еревод земель или земельных участков</w:t>
      </w:r>
      <w:r w:rsidRPr="00566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E0C">
        <w:rPr>
          <w:rFonts w:ascii="Times New Roman" w:eastAsia="Calibri" w:hAnsi="Times New Roman" w:cs="Times New Roman"/>
          <w:bCs/>
          <w:sz w:val="24"/>
          <w:szCs w:val="24"/>
        </w:rPr>
        <w:t>из одной категории в другую</w:t>
      </w:r>
      <w:r w:rsidRPr="00566E0C">
        <w:rPr>
          <w:rFonts w:ascii="Times New Roman" w:eastAsia="Calibri" w:hAnsi="Times New Roman" w:cs="Times New Roman"/>
          <w:sz w:val="24"/>
          <w:szCs w:val="24"/>
        </w:rPr>
        <w:t>»</w:t>
      </w:r>
      <w:r w:rsidRPr="00566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566E0C" w:rsidRPr="00566E0C" w:rsidRDefault="00566E0C" w:rsidP="0056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56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муниципального района «Сосногорск» от 29.10.2015 № 1568 «Об утверждении административного регламента </w:t>
      </w:r>
      <w:r w:rsidRPr="00566E0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Pr="00566E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56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66E0C" w:rsidRPr="00566E0C" w:rsidRDefault="00566E0C" w:rsidP="00566E0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566E0C" w:rsidRDefault="00566E0C" w:rsidP="00566E0C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566E0C" w:rsidRPr="00566E0C" w:rsidRDefault="00566E0C" w:rsidP="00566E0C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30EB8" w:rsidRPr="00130EB8" w:rsidRDefault="00130EB8" w:rsidP="00130EB8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муниципального района «Сосногорск»  </w:t>
      </w:r>
    </w:p>
    <w:p w:rsidR="00130EB8" w:rsidRPr="00130EB8" w:rsidRDefault="00130EB8" w:rsidP="00130EB8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руководитель администрации                                                                             В.И. </w:t>
      </w:r>
      <w:proofErr w:type="spellStart"/>
      <w:r w:rsidRPr="0013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566E0C" w:rsidRPr="00566E0C" w:rsidRDefault="00566E0C" w:rsidP="00566E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0C" w:rsidRDefault="00566E0C" w:rsidP="00566E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02" w:rsidRDefault="00904A02" w:rsidP="00566E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B8" w:rsidRDefault="00130EB8" w:rsidP="00566E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B8" w:rsidRPr="00566E0C" w:rsidRDefault="00130EB8" w:rsidP="00566E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E0C" w:rsidRPr="00566E0C" w:rsidRDefault="00566E0C" w:rsidP="00566E0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УТВЕРЖДЕН</w:t>
      </w:r>
    </w:p>
    <w:p w:rsidR="00566E0C" w:rsidRPr="00566E0C" w:rsidRDefault="00566E0C" w:rsidP="00566E0C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постановлением Администрации</w:t>
      </w:r>
    </w:p>
    <w:p w:rsidR="00566E0C" w:rsidRPr="00566E0C" w:rsidRDefault="00566E0C" w:rsidP="00566E0C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района  «Сосногорск»</w:t>
      </w:r>
    </w:p>
    <w:p w:rsidR="00566E0C" w:rsidRPr="00566E0C" w:rsidRDefault="00566E0C" w:rsidP="00566E0C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«__» ________ 201</w:t>
      </w:r>
      <w:r w:rsidR="0013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_______</w:t>
      </w:r>
    </w:p>
    <w:p w:rsidR="00566E0C" w:rsidRPr="00566E0C" w:rsidRDefault="00566E0C" w:rsidP="00566E0C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(приложение)</w:t>
      </w:r>
    </w:p>
    <w:p w:rsidR="00566E0C" w:rsidRPr="00566E0C" w:rsidRDefault="00566E0C" w:rsidP="00566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0C" w:rsidRPr="00291EE1" w:rsidRDefault="00566E0C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835" w:rsidRPr="00291EE1" w:rsidRDefault="00386835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291EE1" w:rsidRDefault="00386835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="00F847D7" w:rsidRPr="00291EE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t>еревод земель или земельных участков</w:t>
      </w:r>
      <w:r w:rsidR="00F847D7"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47D7" w:rsidRPr="00291EE1">
        <w:rPr>
          <w:rFonts w:ascii="Times New Roman" w:eastAsia="Calibri" w:hAnsi="Times New Roman" w:cs="Times New Roman"/>
          <w:b/>
          <w:bCs/>
          <w:sz w:val="24"/>
          <w:szCs w:val="24"/>
        </w:rPr>
        <w:t>из одной категории в другую</w:t>
      </w:r>
      <w:r w:rsidRPr="00291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291EE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291EE1" w:rsidRDefault="00386835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291EE1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362BF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1E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904A02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управлению имуществом администрации муниципального района «Сосногорск» (далее – Орган), </w:t>
      </w:r>
      <w:r w:rsidR="00904A02" w:rsidRPr="00291EE1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904A02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МФЦ), 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</w:t>
      </w:r>
      <w:proofErr w:type="gramEnd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291EE1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904A02" w:rsidRPr="00291EE1" w:rsidRDefault="00154BBC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1"/>
      <w:bookmarkEnd w:id="2"/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AB4673" w:rsidRPr="00291EE1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(в том числе индивидуальные предприниматели) и юридические лица</w:t>
      </w:r>
      <w:r w:rsidR="001709F9" w:rsidRPr="00291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9F9" w:rsidRPr="00291EE1" w:rsidRDefault="001709F9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B8649C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49C" w:rsidRPr="00291EE1" w:rsidRDefault="00B8649C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291EE1">
        <w:rPr>
          <w:rFonts w:ascii="Times New Roman" w:eastAsia="Calibri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904A02" w:rsidRPr="00291EE1" w:rsidRDefault="00904A02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1.5. Справочные телефоны структурных подразделений Органа, в том числе номер телефона-автоинформатора: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291E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904A02" w:rsidRPr="00291EE1" w:rsidRDefault="00904A02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</w:t>
      </w:r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системе Республики Коми «Портал государственных и муниципальных услуг (функций) Республики Коми»:</w:t>
      </w:r>
      <w:proofErr w:type="gramEnd"/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904A02" w:rsidRPr="00291EE1" w:rsidRDefault="00904A02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00"/>
      <w:bookmarkEnd w:id="5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362BF" w:rsidRPr="00291E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04A02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04A02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904A02" w:rsidRPr="00291EE1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291EE1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291EE1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</w:t>
      </w:r>
      <w:r w:rsidR="00AB467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муниципальной услуги, являе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AB4673" w:rsidRPr="00291EE1" w:rsidRDefault="006362BF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B4673" w:rsidRPr="00291EE1">
        <w:rPr>
          <w:rFonts w:ascii="Times New Roman" w:eastAsia="Calibri" w:hAnsi="Times New Roman" w:cs="Times New Roman"/>
          <w:sz w:val="24"/>
          <w:szCs w:val="24"/>
        </w:rPr>
        <w:t>Федеральная служба государ</w:t>
      </w:r>
      <w:r w:rsidRPr="00291EE1">
        <w:rPr>
          <w:rFonts w:ascii="Times New Roman" w:eastAsia="Calibri" w:hAnsi="Times New Roman" w:cs="Times New Roman"/>
          <w:sz w:val="24"/>
          <w:szCs w:val="24"/>
        </w:rPr>
        <w:t>ственной регистрации, кадастра</w:t>
      </w:r>
      <w:r w:rsidR="00AB4673" w:rsidRPr="00291EE1">
        <w:rPr>
          <w:rFonts w:ascii="Times New Roman" w:eastAsia="Calibri" w:hAnsi="Times New Roman" w:cs="Times New Roman"/>
          <w:sz w:val="24"/>
          <w:szCs w:val="24"/>
        </w:rPr>
        <w:t xml:space="preserve"> и картографии – в части предоставления выписки из </w:t>
      </w:r>
      <w:r w:rsidRPr="00291EE1">
        <w:rPr>
          <w:rFonts w:ascii="Times New Roman" w:eastAsia="Calibri" w:hAnsi="Times New Roman" w:cs="Times New Roman"/>
          <w:sz w:val="24"/>
          <w:szCs w:val="24"/>
        </w:rPr>
        <w:t>выписки из Единого государственного реестра недвижимости, перевод которого из состава земель одной категории в другую предполагается осуществить</w:t>
      </w:r>
      <w:r w:rsidR="00AB4673" w:rsidRPr="00291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2BF" w:rsidRPr="00291EE1" w:rsidRDefault="006362BF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2)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предпринимателей.</w:t>
      </w:r>
    </w:p>
    <w:p w:rsidR="006362BF" w:rsidRPr="00291EE1" w:rsidRDefault="006362BF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3) Министерство промышленности, природных ресурсов, энергетики и транспорта Республики Коми, Федеральная служба по надзору в сфере природопользования по выдаче государственной экологической экспертизы - в части предоставления заключения государственной экологической экспертизы.</w:t>
      </w:r>
    </w:p>
    <w:p w:rsidR="006362BF" w:rsidRPr="00291EE1" w:rsidRDefault="006362BF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4) Орган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участка).</w:t>
      </w:r>
      <w:proofErr w:type="gramEnd"/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</w:t>
      </w:r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904A02" w:rsidRPr="00291EE1">
        <w:rPr>
          <w:rFonts w:ascii="Times New Roman" w:eastAsia="Calibri" w:hAnsi="Times New Roman" w:cs="Times New Roman"/>
          <w:sz w:val="24"/>
          <w:szCs w:val="24"/>
        </w:rPr>
        <w:t>.07.</w:t>
      </w:r>
      <w:r w:rsidRPr="00291EE1">
        <w:rPr>
          <w:rFonts w:ascii="Times New Roman" w:eastAsia="Calibri" w:hAnsi="Times New Roman" w:cs="Times New Roman"/>
          <w:sz w:val="24"/>
          <w:szCs w:val="24"/>
        </w:rPr>
        <w:t>2010</w:t>
      </w:r>
      <w:r w:rsidR="00904A02"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  <w:proofErr w:type="gramEnd"/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 xml:space="preserve">акт о переводе земель или земельных участков в составе таких земель из одной категории в другую </w:t>
      </w:r>
      <w:r w:rsidR="00533CE5" w:rsidRPr="00291EE1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291E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431A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отказе в переводе земель или земельных участков в составе таких земель из одной категории в другую</w:t>
      </w:r>
      <w:r w:rsidR="001709F9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CE5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291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291EE1" w:rsidRDefault="00F14F7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291EE1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2E42FC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3D34DD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B431A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месяцев</w:t>
      </w:r>
      <w:r w:rsidR="00533CE5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</w:t>
      </w:r>
      <w:r w:rsidR="00B431A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обращения заявителя с документами, необходимыми для предоставления </w:t>
      </w:r>
      <w:r w:rsidR="00B431A3"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30 календарных дней – в случае отказа в предоставлении услуги (согласно подпунктам 1 – 2 пункта 2.14 настоящего административного регламента), исчисляемых со дня обращения заявителя с документами, необходимыми для предоставления муниципальной услуги</w:t>
      </w:r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4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04A02" w:rsidRPr="002E42FC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2 </w:t>
      </w:r>
      <w:proofErr w:type="gramStart"/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2E4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A02" w:rsidRPr="002E42FC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2 </w:t>
      </w:r>
      <w:proofErr w:type="gramStart"/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2E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0B4D13" w:rsidRPr="00291EE1" w:rsidRDefault="00171F99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42FC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</w:t>
      </w:r>
      <w:r w:rsidRPr="00291EE1">
        <w:rPr>
          <w:rFonts w:ascii="Times New Roman" w:eastAsia="Calibri" w:hAnsi="Times New Roman" w:cs="Times New Roman"/>
          <w:sz w:val="24"/>
          <w:szCs w:val="24"/>
        </w:rPr>
        <w:t>услуги документах, составляет</w:t>
      </w:r>
      <w:r w:rsidR="00904A02"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A02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 со дня поступления в Орган указанного заявления.</w:t>
      </w:r>
      <w:proofErr w:type="gramEnd"/>
    </w:p>
    <w:p w:rsidR="00533CE5" w:rsidRPr="00291EE1" w:rsidRDefault="00533CE5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="002E4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291EE1" w:rsidRDefault="00904A02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D13" w:rsidRPr="00291EE1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="000B4D13" w:rsidRPr="00291EE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0B4D13" w:rsidRPr="00291E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291EE1" w:rsidRDefault="00533CE5" w:rsidP="00291E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3D34DD" w:rsidRPr="00291EE1" w:rsidRDefault="00533CE5" w:rsidP="00291E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291E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1E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533CE5" w:rsidRPr="00291EE1" w:rsidRDefault="00533CE5" w:rsidP="00291E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291EE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91EE1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431A3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291EE1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B431A3" w:rsidRPr="00291EE1" w:rsidRDefault="00B431A3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533CE5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291EE1" w:rsidRDefault="00533CE5" w:rsidP="00291EE1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291EE1" w:rsidRDefault="00533CE5" w:rsidP="00291EE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0B4D13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 (Информационный вестник Совета и администрации муниципального района «Сосногорск», № 20, декабрь, 2011).</w:t>
      </w:r>
    </w:p>
    <w:p w:rsidR="00904A02" w:rsidRPr="00291EE1" w:rsidRDefault="00904A02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31A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="00533CE5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</w:t>
      </w:r>
      <w:r w:rsidR="00B431A3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заявление)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регламенту), а также следующие документы в 1 экземпляре:</w:t>
      </w:r>
      <w:proofErr w:type="gramEnd"/>
    </w:p>
    <w:p w:rsidR="00B431A3" w:rsidRPr="00291EE1" w:rsidRDefault="00B431A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B431A3" w:rsidRPr="00291EE1" w:rsidRDefault="00B431A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копии документов, удостоверяющих личность заявителя – физического лица.</w:t>
      </w:r>
    </w:p>
    <w:p w:rsidR="002D0938" w:rsidRPr="00291EE1" w:rsidRDefault="00055B5C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E26F1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712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38" w:rsidRPr="00291EE1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5B5C" w:rsidRPr="00291EE1" w:rsidRDefault="00055B5C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291EE1" w:rsidRDefault="00055B5C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291EE1" w:rsidRDefault="00055B5C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</w:t>
      </w:r>
      <w:r w:rsidR="003A0DC7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(в случае, если </w:t>
      </w:r>
      <w:r w:rsidR="002E26F1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документ</w:t>
      </w:r>
      <w:r w:rsidR="00B431A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указанные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</w:t>
      </w:r>
      <w:r w:rsidR="003A0DC7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1EE1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291EE1" w:rsidRDefault="002E26F1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B431A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указанные</w:t>
      </w:r>
      <w:r w:rsidR="008156F0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431A3" w:rsidRPr="00291EE1" w:rsidRDefault="00B431A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предпринимателей;</w:t>
      </w:r>
    </w:p>
    <w:p w:rsidR="00B431A3" w:rsidRPr="00291EE1" w:rsidRDefault="00B431A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B431A3" w:rsidRPr="00291EE1" w:rsidRDefault="00B431A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4361B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431A3" w:rsidRPr="00291EE1" w:rsidRDefault="00B431A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C77E33" w:rsidRPr="00291EE1" w:rsidRDefault="00B431A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</w:t>
      </w:r>
      <w:r w:rsidR="00C77E33" w:rsidRPr="00291E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77E33" w:rsidRPr="00291EE1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gramEnd"/>
      <w:r w:rsidR="00C77E33" w:rsidRPr="00291EE1">
        <w:rPr>
          <w:rFonts w:ascii="Times New Roman" w:hAnsi="Times New Roman" w:cs="Times New Roman"/>
          <w:sz w:val="24"/>
          <w:szCs w:val="24"/>
        </w:rPr>
        <w:t xml:space="preserve"> в случае если правообладателем земельного участка является орган местного самоуправления).</w:t>
      </w:r>
    </w:p>
    <w:p w:rsidR="003D34DD" w:rsidRPr="00291EE1" w:rsidRDefault="003D34DD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2E26F1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</w:t>
      </w:r>
      <w:r w:rsidR="00B431A3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ы, указанные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3D34DD" w:rsidRPr="00291EE1" w:rsidRDefault="003D34DD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Указание на запрет требовать от заявителя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291EE1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</w:t>
      </w:r>
      <w:r w:rsidR="00C77E33" w:rsidRPr="00291EE1">
        <w:rPr>
          <w:rFonts w:ascii="Times New Roman" w:eastAsia="Calibri" w:hAnsi="Times New Roman" w:cs="Times New Roman"/>
          <w:sz w:val="24"/>
          <w:szCs w:val="24"/>
        </w:rPr>
        <w:t>.07.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2010  № 210-ФЗ «Об организации предоставления государственных и муниципальных услуг».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2E42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91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</w:t>
      </w:r>
      <w:r w:rsidR="00682C44" w:rsidRPr="00291EE1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682C44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1) В рассмотрении ходатайства может быть отказано в случае, если:</w:t>
      </w:r>
    </w:p>
    <w:p w:rsidR="00B431A3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>с ходатайством обратилось ненадлежащее лицо;</w:t>
      </w:r>
    </w:p>
    <w:p w:rsidR="00B431A3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 xml:space="preserve"> к ходатайству приложены документы, состав, форма или содержание которых не соответствуют требованиям земельного </w:t>
      </w:r>
      <w:hyperlink r:id="rId12" w:history="1">
        <w:r w:rsidR="00B431A3" w:rsidRPr="00291EE1">
          <w:rPr>
            <w:rStyle w:val="af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291EE1">
        <w:rPr>
          <w:rStyle w:val="af7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682C44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2) Перевод земель или земельных участков в составе таких земель из одной категории в другую не допускается в случае:</w:t>
      </w:r>
    </w:p>
    <w:p w:rsidR="00B431A3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 xml:space="preserve">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431A3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 xml:space="preserve">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431A3" w:rsidRPr="00291EE1" w:rsidRDefault="00682C44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291EE1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Порядок, размер и основания взимания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91EE1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291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91EE1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91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7E3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C77E33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C77E33" w:rsidRPr="00C77E33" w:rsidRDefault="00C77E3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C77E33" w:rsidRPr="00C77E33" w:rsidRDefault="00C77E3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C77E33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3" w:history="1">
        <w:r w:rsidRPr="00C77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91E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77E33" w:rsidRPr="00291EE1" w:rsidRDefault="000B4D1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2.21. </w:t>
      </w:r>
      <w:r w:rsidR="00C77E33" w:rsidRPr="00291EE1">
        <w:rPr>
          <w:rFonts w:ascii="Times New Roman" w:eastAsia="Calibri" w:hAnsi="Times New Roman" w:cs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C77E3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77E33" w:rsidRPr="00C77E33" w:rsidRDefault="00C77E33" w:rsidP="00291EE1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C77E33" w:rsidRPr="00C77E33" w:rsidRDefault="00C77E33" w:rsidP="00291EE1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77E33" w:rsidRPr="00C77E33" w:rsidRDefault="00C77E33" w:rsidP="00291EE1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77E33" w:rsidRPr="00C77E33" w:rsidRDefault="00C77E33" w:rsidP="00291EE1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C77E33" w:rsidRPr="00C77E33" w:rsidRDefault="00C77E33" w:rsidP="00291EE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77E33" w:rsidRPr="00C77E33" w:rsidRDefault="00C77E33" w:rsidP="00291E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lastRenderedPageBreak/>
        <w:t>б) сектор приема заявителей.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77E33" w:rsidRPr="00C77E33" w:rsidRDefault="00C77E33" w:rsidP="00291EE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C77E33" w:rsidRPr="00C77E33" w:rsidRDefault="00C77E33" w:rsidP="00291EE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C77E33" w:rsidRPr="00C77E33" w:rsidRDefault="00C77E33" w:rsidP="00291EE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77E33" w:rsidRPr="00C77E33" w:rsidRDefault="00C77E33" w:rsidP="00291EE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77E33" w:rsidRPr="00C77E33" w:rsidRDefault="00C77E33" w:rsidP="00291EE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77E33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C77E3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77E33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77E33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77E33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C77E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77E33" w:rsidRPr="00C77E33" w:rsidRDefault="00C77E33" w:rsidP="00291E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C77E3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C77E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7E33" w:rsidRPr="00C77E33" w:rsidRDefault="00C77E33" w:rsidP="00291EE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C77E33" w:rsidRPr="00C77E33" w:rsidRDefault="00C77E33" w:rsidP="00291EE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C77E33" w:rsidRPr="00C77E33" w:rsidRDefault="00C77E33" w:rsidP="00291EE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C77E33" w:rsidRPr="00C77E33" w:rsidRDefault="00C77E33" w:rsidP="00291EE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C77E33" w:rsidRPr="00C77E33" w:rsidRDefault="00C77E33" w:rsidP="00291EE1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33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lastRenderedPageBreak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C77E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C77E3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C77E3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C77E33" w:rsidRPr="00C77E33" w:rsidRDefault="00C77E3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E33" w:rsidRPr="00C77E33" w:rsidRDefault="00C77E3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77E33" w:rsidRPr="00C77E33" w:rsidRDefault="00C77E3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C77E33" w:rsidRPr="00C77E33" w:rsidTr="00AE4E7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77E33" w:rsidRPr="00C77E33" w:rsidTr="00AE4E7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C77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E33" w:rsidRPr="00C77E33" w:rsidTr="00AE4E7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33" w:rsidRPr="00C77E33" w:rsidRDefault="00C77E33" w:rsidP="002E4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7E33" w:rsidRDefault="00C77E3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7D28" w:rsidRPr="00C77E33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7E33" w:rsidRPr="00C77E33" w:rsidRDefault="00C77E3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77E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77E33" w:rsidRPr="00C77E33" w:rsidRDefault="00C77E33" w:rsidP="00291EE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2</w:t>
      </w: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77E33" w:rsidRPr="00C77E33" w:rsidRDefault="00C77E33" w:rsidP="00291EE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77E33" w:rsidRPr="00C77E33" w:rsidRDefault="00C77E33" w:rsidP="00291EE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77E33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C77E33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C77E33" w:rsidRPr="00C77E33" w:rsidRDefault="00C77E33" w:rsidP="00291EE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77E33" w:rsidRPr="00C77E33" w:rsidRDefault="00C77E33" w:rsidP="00291EE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E33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C77E3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77E3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77E33" w:rsidRPr="00C77E33" w:rsidRDefault="00C77E33" w:rsidP="00291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7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77E33" w:rsidRPr="00C77E33" w:rsidRDefault="00C77E33" w:rsidP="00291E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79"/>
      <w:bookmarkEnd w:id="13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</w:t>
      </w:r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</w:t>
      </w:r>
      <w:r w:rsidR="003A0DC7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Start w:id="14" w:name="Par288"/>
    <w:bookmarkEnd w:id="14"/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1EE1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291E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1EE1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291EE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291EE1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к настоящему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регламенту.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93"/>
      <w:bookmarkEnd w:id="15"/>
      <w:r w:rsidRPr="00291EE1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(в случае если </w:t>
      </w:r>
      <w:r w:rsidR="00F6296D" w:rsidRPr="00291EE1">
        <w:rPr>
          <w:rFonts w:ascii="Times New Roman" w:eastAsia="Calibri" w:hAnsi="Times New Roman" w:cs="Times New Roman"/>
          <w:sz w:val="24"/>
          <w:szCs w:val="24"/>
        </w:rPr>
        <w:t>заявитель представляет документ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>ы, указанные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437DBF" w:rsidRPr="00291EE1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регламента;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- в документах нет подчисток, приписок, зачеркнутых слов и иных неоговоренных </w:t>
      </w:r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исправлений;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291EE1" w:rsidRDefault="000B4D13" w:rsidP="00291EE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(в случае, если заявител</w:t>
      </w:r>
      <w:r w:rsidR="00F6296D" w:rsidRPr="00291EE1">
        <w:rPr>
          <w:rFonts w:ascii="Times New Roman" w:eastAsia="Calibri" w:hAnsi="Times New Roman" w:cs="Times New Roman"/>
          <w:sz w:val="24"/>
          <w:szCs w:val="24"/>
        </w:rPr>
        <w:t>ь представляет документ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>ы, указанные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в электрон</w:t>
      </w:r>
      <w:r w:rsidR="00A86C8E" w:rsidRPr="00291EE1">
        <w:rPr>
          <w:rFonts w:ascii="Times New Roman" w:eastAsia="Calibri" w:hAnsi="Times New Roman" w:cs="Times New Roman"/>
          <w:sz w:val="24"/>
          <w:szCs w:val="24"/>
        </w:rPr>
        <w:t>н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291EE1" w:rsidRDefault="000B4D13" w:rsidP="00291EE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</w:t>
      </w:r>
      <w:r w:rsidR="00FF1F76" w:rsidRPr="00291EE1">
        <w:rPr>
          <w:rFonts w:ascii="Times New Roman" w:eastAsia="Calibri" w:hAnsi="Times New Roman" w:cs="Times New Roman"/>
          <w:sz w:val="24"/>
          <w:szCs w:val="24"/>
        </w:rPr>
        <w:t>тративной</w:t>
      </w:r>
      <w:r w:rsidR="00F6296D" w:rsidRPr="00291EE1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</w:t>
      </w:r>
      <w:r w:rsidR="00792F0C">
        <w:rPr>
          <w:rFonts w:ascii="Times New Roman" w:eastAsia="Calibri" w:hAnsi="Times New Roman" w:cs="Times New Roman"/>
          <w:sz w:val="24"/>
          <w:szCs w:val="24"/>
        </w:rPr>
        <w:t xml:space="preserve">не более 1 </w:t>
      </w:r>
      <w:r w:rsidR="00437DBF" w:rsidRPr="00291EE1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291E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92F0C">
        <w:rPr>
          <w:rFonts w:ascii="Times New Roman" w:eastAsia="Calibri" w:hAnsi="Times New Roman" w:cs="Times New Roman"/>
          <w:sz w:val="24"/>
          <w:szCs w:val="24"/>
        </w:rPr>
        <w:t xml:space="preserve">с момента обращения 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заявителя о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</w:t>
      </w:r>
      <w:r w:rsidR="00F6296D" w:rsidRPr="00291EE1">
        <w:rPr>
          <w:rFonts w:ascii="Times New Roman" w:eastAsia="Calibri" w:hAnsi="Times New Roman" w:cs="Times New Roman"/>
          <w:sz w:val="24"/>
          <w:szCs w:val="24"/>
        </w:rPr>
        <w:t>оятельно не представил документ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>ы, указанные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B06747" w:rsidRPr="00B06747" w:rsidRDefault="00B06747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B06747" w:rsidRPr="00B06747" w:rsidRDefault="00B06747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B06747" w:rsidRPr="00B06747" w:rsidRDefault="00B06747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B06747" w:rsidRPr="00291EE1" w:rsidRDefault="00B06747" w:rsidP="00291E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</w:t>
      </w:r>
      <w:r w:rsidR="00F6296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енное взаимодействие, документа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информации для направления межведомственных запросов о получении документов (сведений из них), указанных в пункте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291EE1">
        <w:rPr>
          <w:rFonts w:ascii="Times New Roman" w:eastAsia="Calibri" w:hAnsi="Times New Roman" w:cs="Times New Roman"/>
          <w:sz w:val="24"/>
          <w:szCs w:val="24"/>
        </w:rPr>
        <w:t>в случае, если з</w:t>
      </w:r>
      <w:r w:rsidR="00F6296D" w:rsidRPr="00291EE1">
        <w:rPr>
          <w:rFonts w:ascii="Times New Roman" w:eastAsia="Calibri" w:hAnsi="Times New Roman" w:cs="Times New Roman"/>
          <w:sz w:val="24"/>
          <w:szCs w:val="24"/>
        </w:rPr>
        <w:t>аявитель не представил документ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>ы</w:t>
      </w:r>
      <w:r w:rsidRPr="00291EE1">
        <w:rPr>
          <w:rFonts w:ascii="Times New Roman" w:eastAsia="Calibri" w:hAnsi="Times New Roman" w:cs="Times New Roman"/>
          <w:sz w:val="24"/>
          <w:szCs w:val="24"/>
        </w:rPr>
        <w:t>, указ</w:t>
      </w:r>
      <w:r w:rsidR="00B431A3" w:rsidRPr="00291EE1">
        <w:rPr>
          <w:rFonts w:ascii="Times New Roman" w:eastAsia="Calibri" w:hAnsi="Times New Roman" w:cs="Times New Roman"/>
          <w:sz w:val="24"/>
          <w:szCs w:val="24"/>
        </w:rPr>
        <w:t>анные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в пункте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91EE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регистрирует межведомственный запрос в соответствующем реестре;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</w:t>
      </w:r>
      <w:r w:rsidR="00CE599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 является отсутствие документов, необходимых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</w:t>
      </w:r>
      <w:r w:rsidR="00F6296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599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услуги, указанных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291E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B06747" w:rsidRPr="00B06747" w:rsidRDefault="00B06747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B06747" w:rsidRPr="00B06747" w:rsidRDefault="00B06747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B06747" w:rsidRPr="00291EE1" w:rsidRDefault="00B06747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91E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291EE1" w:rsidRDefault="000B4D13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291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2.6, 2.10 настоящего </w:t>
      </w:r>
      <w:r w:rsidR="003A0DC7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</w:t>
      </w:r>
      <w:r w:rsidR="00F6296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2.10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37DBF" w:rsidRPr="00291EE1" w:rsidRDefault="00437DBF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</w:t>
      </w:r>
      <w:r w:rsidR="00B06747" w:rsidRPr="00291EE1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37DBF" w:rsidRPr="00291EE1" w:rsidRDefault="00437DBF" w:rsidP="0029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37DBF" w:rsidRPr="00291EE1" w:rsidRDefault="00437DBF" w:rsidP="0029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FF1F76" w:rsidRPr="00291EE1" w:rsidRDefault="00FF1F76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B06747" w:rsidRPr="00291EE1">
        <w:rPr>
          <w:rFonts w:ascii="Times New Roman" w:hAnsi="Times New Roman" w:cs="Times New Roman"/>
          <w:sz w:val="24"/>
          <w:szCs w:val="24"/>
        </w:rPr>
        <w:t xml:space="preserve">в течение 5 календарных дней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решения о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F76" w:rsidRPr="00291EE1" w:rsidRDefault="00FF1F76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91EE1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 w:rsidR="003A0DC7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684940" w:rsidRPr="00291EE1" w:rsidRDefault="000B4D13" w:rsidP="0029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FF1F76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F6296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</w:t>
      </w:r>
      <w:r w:rsidR="00CE599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48 календарных дней со дня получения из Органа, МФЦ полного комплекта документов, необходимых для принятия решения, либо 18 календарных дней со дня передачи в Орган документов, необходимых для принятия решения (в случае наличия оснований, предусмотренных пунктом 2.14 административного регламента).</w:t>
      </w:r>
    </w:p>
    <w:p w:rsidR="00A3505D" w:rsidRPr="00291EE1" w:rsidRDefault="000B4D13" w:rsidP="00291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A3505D"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F76" w:rsidRPr="00291EE1" w:rsidRDefault="00FF1F76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решения </w:t>
      </w:r>
      <w:r w:rsidR="00437DBF" w:rsidRPr="00291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="00437DBF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291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37DBF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291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29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C02ECB" w:rsidRPr="00291EE1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91EE1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437DBF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выдачи результата предоставления муниципальной услуги.  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437B92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F6296D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B92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B92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69777F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</w:t>
      </w:r>
      <w:proofErr w:type="gramEnd"/>
      <w:r w:rsidR="0069777F"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29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291EE1" w:rsidRDefault="000B4D13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91EE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C02ECB" w:rsidRPr="00291EE1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164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02ECB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02ECB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C0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0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0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02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0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D28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D28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D28" w:rsidRPr="00C02ECB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C02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CB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CB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CB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Par394"/>
      <w:bookmarkEnd w:id="19"/>
      <w:r w:rsidRPr="00C02ECB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02ECB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02EC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02E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D28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D28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D28" w:rsidRPr="00C02ECB" w:rsidRDefault="00B77D28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C02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C02E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C02ECB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C02ECB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C02ECB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C02ECB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C02E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02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</w:t>
      </w: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C02EC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C02ECB" w:rsidRPr="00C02ECB" w:rsidRDefault="00C02ECB" w:rsidP="00291E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C02ECB" w:rsidRPr="00C02ECB" w:rsidRDefault="00C02ECB" w:rsidP="00291EE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C02ECB" w:rsidRPr="00C02ECB" w:rsidRDefault="00C02ECB" w:rsidP="00291EE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C02ECB" w:rsidRPr="00C02ECB" w:rsidRDefault="00C02ECB" w:rsidP="00291EE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C02ECB" w:rsidRPr="00C02ECB" w:rsidRDefault="00C02ECB" w:rsidP="00291E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C02ECB" w:rsidRPr="00C02ECB" w:rsidRDefault="00C02ECB" w:rsidP="00291EE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C02ECB" w:rsidRPr="00C02ECB" w:rsidRDefault="00C02ECB" w:rsidP="00291EE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C02ECB" w:rsidRPr="00C02ECB" w:rsidRDefault="00C02ECB" w:rsidP="00291EE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C02ECB" w:rsidRPr="00C02ECB" w:rsidRDefault="00C02ECB" w:rsidP="00291EE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C02ECB" w:rsidRPr="00C02ECB" w:rsidRDefault="00C02ECB" w:rsidP="00291EE1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ECB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02ECB" w:rsidRPr="00C02ECB" w:rsidRDefault="00C02ECB" w:rsidP="00291E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02ECB" w:rsidRPr="00C02ECB" w:rsidRDefault="00C02ECB" w:rsidP="00291EE1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D66B8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1" w:name="_GoBack"/>
      <w:bookmarkEnd w:id="21"/>
      <w:r w:rsidRPr="00D66B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D66B8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B8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D66B8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B8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E599D" w:rsidRPr="00D66B84" w:rsidRDefault="000B4D13" w:rsidP="00C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6B84">
        <w:rPr>
          <w:rFonts w:ascii="Times New Roman" w:eastAsia="Calibri" w:hAnsi="Times New Roman" w:cs="Times New Roman"/>
          <w:sz w:val="24"/>
          <w:szCs w:val="24"/>
        </w:rPr>
        <w:t>«</w:t>
      </w:r>
      <w:bookmarkStart w:id="22" w:name="Par779"/>
      <w:bookmarkEnd w:id="22"/>
      <w:r w:rsidR="00CE599D" w:rsidRPr="00D66B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другую»</w:t>
      </w:r>
    </w:p>
    <w:p w:rsidR="002E42FC" w:rsidRDefault="002E42FC" w:rsidP="00D66B84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B84" w:rsidRPr="00D66B84" w:rsidRDefault="00D66B84" w:rsidP="00D66B84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66B84" w:rsidRPr="00D66B84" w:rsidTr="00AE4E7D"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D66B84" w:rsidRPr="00D66B84" w:rsidTr="00AE4E7D"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D66B84" w:rsidRPr="00D66B84" w:rsidRDefault="00D66B84" w:rsidP="00D66B84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D66B84" w:rsidRPr="00D66B84" w:rsidTr="00AE4E7D"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D66B84" w:rsidRPr="00D66B84" w:rsidRDefault="00D66B84" w:rsidP="00D66B8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B84" w:rsidRPr="00D66B84" w:rsidTr="00AE4E7D"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D66B84" w:rsidRPr="00D66B84" w:rsidTr="00AE4E7D"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D66B84" w:rsidRPr="00D66B84" w:rsidTr="00AE4E7D">
        <w:trPr>
          <w:trHeight w:val="125"/>
        </w:trPr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D66B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D66B84" w:rsidRPr="00D66B84" w:rsidTr="00AE4E7D">
        <w:tc>
          <w:tcPr>
            <w:tcW w:w="2608" w:type="pct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D66B84" w:rsidRPr="00D66B84" w:rsidRDefault="00D66B84" w:rsidP="00D66B8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D66B84" w:rsidRPr="00D66B84" w:rsidRDefault="00D66B84" w:rsidP="00D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D66B84" w:rsidRPr="00D66B84" w:rsidRDefault="00D66B84" w:rsidP="00D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D66B84" w:rsidRPr="00D66B84" w:rsidTr="00AE4E7D">
        <w:tc>
          <w:tcPr>
            <w:tcW w:w="4785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D66B84" w:rsidRPr="00D66B84" w:rsidRDefault="00D66B84" w:rsidP="00D6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D66B84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D66B84" w:rsidRPr="00D66B84" w:rsidTr="00AE4E7D">
        <w:tc>
          <w:tcPr>
            <w:tcW w:w="2608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4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D66B84" w:rsidRPr="00D66B84" w:rsidRDefault="00D66B84" w:rsidP="00D66B8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66B84" w:rsidRPr="00D66B84" w:rsidRDefault="00D66B84" w:rsidP="00D66B8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B8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D66B84" w:rsidRPr="00D66B84" w:rsidRDefault="00D66B84" w:rsidP="00D66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D66B84" w:rsidRPr="00D66B84" w:rsidTr="00AE4E7D">
        <w:tc>
          <w:tcPr>
            <w:tcW w:w="168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D66B84" w:rsidRPr="00D66B84" w:rsidRDefault="00D66B84" w:rsidP="00D66B8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66B8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D66B84" w:rsidRPr="00D66B84" w:rsidRDefault="00D66B84" w:rsidP="00D66B8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9777F" w:rsidRPr="006B4CEB" w:rsidRDefault="0069777F" w:rsidP="006B4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0B00" w:rsidRDefault="00EA0B00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0B00" w:rsidRDefault="00EA0B00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EA0B00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E599D" w:rsidRPr="00EA0B00" w:rsidRDefault="00CE599D" w:rsidP="00C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E599D" w:rsidRPr="00EA0B00" w:rsidRDefault="00CE599D" w:rsidP="00C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E599D" w:rsidRPr="00EA0B00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B0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A0B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EA0B0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E599D" w:rsidRPr="00EA0B00" w:rsidRDefault="00CE599D" w:rsidP="00CE59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E599D" w:rsidRPr="00CE599D" w:rsidTr="00682C4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99D" w:rsidRPr="00CE599D" w:rsidRDefault="00CE599D" w:rsidP="00CE599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CE599D" w:rsidRPr="00CE599D" w:rsidTr="00682C4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599D" w:rsidRPr="00CE599D" w:rsidRDefault="00CE599D" w:rsidP="00CE5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99D" w:rsidRPr="00CE599D" w:rsidRDefault="00CE599D" w:rsidP="00CE59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о переводе земель из одной категории в другую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(о переводе земельных участков из состава земель</w:t>
      </w:r>
      <w:r w:rsidRPr="00CE599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одной категории в другую)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Прош</w:t>
      </w:r>
      <w:r w:rsidR="00986C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перевести земельный участок под кадастровым номером № ______________________________________________________________,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99D">
        <w:rPr>
          <w:rFonts w:ascii="Times New Roman" w:eastAsia="Calibri" w:hAnsi="Times New Roman" w:cs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E599D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E599D" w:rsidRPr="00CE599D" w:rsidRDefault="00986C7A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Обоснование   перевода </w:t>
      </w:r>
      <w:r w:rsidR="00CE599D"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 участка  из  состава  земель  одной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в другую 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Вид права на земельный участок 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599D" w:rsidRPr="00CE599D" w:rsidRDefault="00CE599D" w:rsidP="00CE59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99D" w:rsidRPr="00CE599D" w:rsidRDefault="00CE599D" w:rsidP="00CE59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E599D" w:rsidRPr="00CE599D" w:rsidTr="00682C44">
        <w:tc>
          <w:tcPr>
            <w:tcW w:w="3190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c>
          <w:tcPr>
            <w:tcW w:w="3190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Pr="00CE599D" w:rsidRDefault="002E42FC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E42FC" w:rsidRDefault="002E42FC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E599D" w:rsidRPr="00EA0B00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CE599D" w:rsidRPr="00EA0B00" w:rsidRDefault="00CE599D" w:rsidP="00C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E599D" w:rsidRPr="00EA0B00" w:rsidRDefault="00CE599D" w:rsidP="00CE59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E599D" w:rsidRPr="00EA0B00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B0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A0B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EA0B0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E599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</w:t>
      </w: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E599D" w:rsidRPr="00CE599D" w:rsidTr="00682C4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99D" w:rsidRPr="00CE599D" w:rsidRDefault="00CE599D" w:rsidP="00CE599D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CE599D" w:rsidRPr="00CE599D" w:rsidTr="00682C4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о переводе земель из одной категории в другую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(о переводе земельных участков из состава земель</w:t>
      </w:r>
      <w:r w:rsidRPr="00CE599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</w:t>
      </w: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одной категории в другую)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Прошу  перевести земельный участок под кадастровым номером № ______________________________________________________________,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(указывается категория земель, в состав которых входит земельный участок)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99D">
        <w:rPr>
          <w:rFonts w:ascii="Times New Roman" w:eastAsia="Calibri" w:hAnsi="Times New Roman" w:cs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E599D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Обоснование   перевода  земельного  участка  из  состава  земель  одной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в другую 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Вид права на земельный участок 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9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99D" w:rsidRPr="00CE599D" w:rsidRDefault="00CE599D" w:rsidP="00CE59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E599D" w:rsidRPr="00CE599D" w:rsidRDefault="00CE599D" w:rsidP="00CE5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9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99D" w:rsidRPr="00CE599D" w:rsidTr="00682C4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599D" w:rsidRPr="00CE599D" w:rsidRDefault="00CE599D" w:rsidP="00CE59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99D" w:rsidRPr="00CE599D" w:rsidRDefault="00CE599D" w:rsidP="00CE5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E599D" w:rsidRPr="00CE599D" w:rsidTr="00682C44">
        <w:tc>
          <w:tcPr>
            <w:tcW w:w="3190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99D" w:rsidRPr="00CE599D" w:rsidTr="00682C44">
        <w:tc>
          <w:tcPr>
            <w:tcW w:w="3190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599D" w:rsidRPr="00CE599D" w:rsidRDefault="00CE599D" w:rsidP="00CE5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9D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E599D" w:rsidRPr="00CE599D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99D" w:rsidRPr="00CE599D" w:rsidRDefault="00CE599D" w:rsidP="00CE5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0BDD" w:rsidRDefault="00430BDD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A0DC7" w:rsidRDefault="003A0DC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30BDD" w:rsidRPr="00EA0B00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30BDD" w:rsidRPr="00EA0B00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EA0B00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EA0B00" w:rsidRDefault="00430BDD" w:rsidP="00CE599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B00">
        <w:rPr>
          <w:rFonts w:ascii="Times New Roman" w:eastAsia="Calibri" w:hAnsi="Times New Roman" w:cs="Times New Roman"/>
          <w:sz w:val="24"/>
          <w:szCs w:val="24"/>
        </w:rPr>
        <w:t>«</w:t>
      </w:r>
      <w:r w:rsidR="00CE599D" w:rsidRPr="00EA0B00">
        <w:rPr>
          <w:rFonts w:ascii="Times New Roman" w:eastAsia="Calibri" w:hAnsi="Times New Roman" w:cs="Times New Roman"/>
          <w:sz w:val="24"/>
          <w:szCs w:val="24"/>
        </w:rPr>
        <w:t>Перевод земель или земельных участков из одной категории в другую</w:t>
      </w:r>
      <w:r w:rsidR="00684940" w:rsidRPr="00EA0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EA0B00" w:rsidRDefault="00684940" w:rsidP="000B4D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6849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0A1005" wp14:editId="02156BAF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Pr="000B4D13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B4D13" w:rsidSect="00904A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F0" w:rsidRDefault="007867F0" w:rsidP="000B4D13">
      <w:pPr>
        <w:spacing w:after="0" w:line="240" w:lineRule="auto"/>
      </w:pPr>
      <w:r>
        <w:separator/>
      </w:r>
    </w:p>
  </w:endnote>
  <w:endnote w:type="continuationSeparator" w:id="0">
    <w:p w:rsidR="007867F0" w:rsidRDefault="007867F0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F0" w:rsidRDefault="007867F0" w:rsidP="000B4D13">
      <w:pPr>
        <w:spacing w:after="0" w:line="240" w:lineRule="auto"/>
      </w:pPr>
      <w:r>
        <w:separator/>
      </w:r>
    </w:p>
  </w:footnote>
  <w:footnote w:type="continuationSeparator" w:id="0">
    <w:p w:rsidR="007867F0" w:rsidRDefault="007867F0" w:rsidP="000B4D13">
      <w:pPr>
        <w:spacing w:after="0" w:line="240" w:lineRule="auto"/>
      </w:pPr>
      <w:r>
        <w:continuationSeparator/>
      </w:r>
    </w:p>
  </w:footnote>
  <w:footnote w:id="1">
    <w:p w:rsidR="00904A02" w:rsidRPr="00986C7A" w:rsidRDefault="00904A02" w:rsidP="00CE599D">
      <w:pPr>
        <w:pStyle w:val="ab"/>
        <w:rPr>
          <w:rFonts w:ascii="Times New Roman" w:hAnsi="Times New Roman" w:cs="Times New Roman"/>
        </w:rPr>
      </w:pPr>
      <w:r w:rsidRPr="00986C7A">
        <w:rPr>
          <w:rStyle w:val="ad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904A02" w:rsidRPr="00986C7A" w:rsidRDefault="00904A02" w:rsidP="00CE599D">
      <w:pPr>
        <w:pStyle w:val="ab"/>
        <w:rPr>
          <w:rFonts w:ascii="Times New Roman" w:hAnsi="Times New Roman" w:cs="Times New Roman"/>
        </w:rPr>
      </w:pPr>
      <w:r w:rsidRPr="00986C7A">
        <w:rPr>
          <w:rStyle w:val="ad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904A02" w:rsidRPr="00986C7A" w:rsidRDefault="00904A02" w:rsidP="00CE599D">
      <w:pPr>
        <w:pStyle w:val="ab"/>
        <w:rPr>
          <w:rFonts w:ascii="Times New Roman" w:hAnsi="Times New Roman" w:cs="Times New Roman"/>
        </w:rPr>
      </w:pPr>
      <w:r w:rsidRPr="00986C7A">
        <w:rPr>
          <w:rStyle w:val="ad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904A02" w:rsidRPr="00986C7A" w:rsidRDefault="00904A02" w:rsidP="00CE599D">
      <w:pPr>
        <w:pStyle w:val="ab"/>
        <w:rPr>
          <w:rFonts w:ascii="Times New Roman" w:hAnsi="Times New Roman" w:cs="Times New Roman"/>
        </w:rPr>
      </w:pPr>
      <w:r w:rsidRPr="00986C7A">
        <w:rPr>
          <w:rStyle w:val="ad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465CC"/>
    <w:rsid w:val="00055B5C"/>
    <w:rsid w:val="0006290F"/>
    <w:rsid w:val="000B3FD6"/>
    <w:rsid w:val="000B4D13"/>
    <w:rsid w:val="000E37AD"/>
    <w:rsid w:val="00130EB8"/>
    <w:rsid w:val="00154BBC"/>
    <w:rsid w:val="001709F9"/>
    <w:rsid w:val="00171F99"/>
    <w:rsid w:val="0017578A"/>
    <w:rsid w:val="001A1D77"/>
    <w:rsid w:val="001E00A0"/>
    <w:rsid w:val="00231DFC"/>
    <w:rsid w:val="00291EE1"/>
    <w:rsid w:val="00296794"/>
    <w:rsid w:val="002D0938"/>
    <w:rsid w:val="002E26F1"/>
    <w:rsid w:val="002E42FC"/>
    <w:rsid w:val="002F79CB"/>
    <w:rsid w:val="00312210"/>
    <w:rsid w:val="003164A8"/>
    <w:rsid w:val="00347C63"/>
    <w:rsid w:val="00377622"/>
    <w:rsid w:val="00386835"/>
    <w:rsid w:val="003A0DC7"/>
    <w:rsid w:val="003A29FA"/>
    <w:rsid w:val="003A5435"/>
    <w:rsid w:val="003C107E"/>
    <w:rsid w:val="003D34DD"/>
    <w:rsid w:val="00410352"/>
    <w:rsid w:val="00430BDD"/>
    <w:rsid w:val="00437B92"/>
    <w:rsid w:val="00437DBF"/>
    <w:rsid w:val="0047275E"/>
    <w:rsid w:val="004A35C4"/>
    <w:rsid w:val="005208F8"/>
    <w:rsid w:val="00533CE5"/>
    <w:rsid w:val="00541712"/>
    <w:rsid w:val="00566E0C"/>
    <w:rsid w:val="005A2DCF"/>
    <w:rsid w:val="005B0D3D"/>
    <w:rsid w:val="005B56A6"/>
    <w:rsid w:val="005D1972"/>
    <w:rsid w:val="006362BF"/>
    <w:rsid w:val="00650451"/>
    <w:rsid w:val="00662955"/>
    <w:rsid w:val="00682C44"/>
    <w:rsid w:val="00684940"/>
    <w:rsid w:val="00693E47"/>
    <w:rsid w:val="0069777F"/>
    <w:rsid w:val="00697A38"/>
    <w:rsid w:val="006B4CEB"/>
    <w:rsid w:val="007037C4"/>
    <w:rsid w:val="00773374"/>
    <w:rsid w:val="007867F0"/>
    <w:rsid w:val="00792F0C"/>
    <w:rsid w:val="007A3F12"/>
    <w:rsid w:val="007F2B70"/>
    <w:rsid w:val="00813990"/>
    <w:rsid w:val="008156F0"/>
    <w:rsid w:val="00815CB4"/>
    <w:rsid w:val="00882085"/>
    <w:rsid w:val="00891A80"/>
    <w:rsid w:val="008C671B"/>
    <w:rsid w:val="00904A02"/>
    <w:rsid w:val="009231D7"/>
    <w:rsid w:val="009409DA"/>
    <w:rsid w:val="00986C7A"/>
    <w:rsid w:val="009A295A"/>
    <w:rsid w:val="00A11210"/>
    <w:rsid w:val="00A3505D"/>
    <w:rsid w:val="00A86C8E"/>
    <w:rsid w:val="00A9164B"/>
    <w:rsid w:val="00AB4673"/>
    <w:rsid w:val="00B06747"/>
    <w:rsid w:val="00B431A3"/>
    <w:rsid w:val="00B77D28"/>
    <w:rsid w:val="00B8649C"/>
    <w:rsid w:val="00BA6A7C"/>
    <w:rsid w:val="00BB63F7"/>
    <w:rsid w:val="00BE5292"/>
    <w:rsid w:val="00BF08DD"/>
    <w:rsid w:val="00BF24D9"/>
    <w:rsid w:val="00BF2F3D"/>
    <w:rsid w:val="00C02ECB"/>
    <w:rsid w:val="00C35374"/>
    <w:rsid w:val="00C679DE"/>
    <w:rsid w:val="00C77E33"/>
    <w:rsid w:val="00CE599D"/>
    <w:rsid w:val="00CF165E"/>
    <w:rsid w:val="00D4361B"/>
    <w:rsid w:val="00D66B84"/>
    <w:rsid w:val="00DA04FF"/>
    <w:rsid w:val="00E47356"/>
    <w:rsid w:val="00E746AF"/>
    <w:rsid w:val="00E84218"/>
    <w:rsid w:val="00EA0B00"/>
    <w:rsid w:val="00EA315F"/>
    <w:rsid w:val="00ED3BDA"/>
    <w:rsid w:val="00EE22EF"/>
    <w:rsid w:val="00EE4D9F"/>
    <w:rsid w:val="00F14F78"/>
    <w:rsid w:val="00F6296D"/>
    <w:rsid w:val="00F74533"/>
    <w:rsid w:val="00F847D7"/>
    <w:rsid w:val="00FC435F"/>
    <w:rsid w:val="00FD325C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8499FD2582587BD27CD793E8B92C96D1503BA333D6D4A95597B450F447DC3EE27AA15F56DC1F08EB574BE8o3P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3DAEB03E69FC381CFCF3FE77A5130BB97819E74C50ECCB936E2114A6jDY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8DD1-E93D-4FA1-8276-56A5BC17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13112</Words>
  <Characters>74740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</cp:revision>
  <cp:lastPrinted>2017-12-19T12:46:00Z</cp:lastPrinted>
  <dcterms:created xsi:type="dcterms:W3CDTF">2018-03-05T07:12:00Z</dcterms:created>
  <dcterms:modified xsi:type="dcterms:W3CDTF">2018-03-05T07:12:00Z</dcterms:modified>
</cp:coreProperties>
</file>